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35E09" w14:textId="77777777" w:rsidR="00DB234C" w:rsidRPr="005107DF" w:rsidRDefault="00DB234C" w:rsidP="00DB234C">
      <w:pPr>
        <w:pStyle w:val="Heading2"/>
        <w:pBdr>
          <w:top w:val="single" w:sz="4" w:space="1" w:color="auto"/>
          <w:left w:val="single" w:sz="4" w:space="4" w:color="auto"/>
          <w:bottom w:val="single" w:sz="4" w:space="1" w:color="auto"/>
          <w:right w:val="single" w:sz="4" w:space="4" w:color="auto"/>
        </w:pBdr>
        <w:rPr>
          <w:sz w:val="32"/>
          <w:szCs w:val="32"/>
        </w:rPr>
      </w:pPr>
      <w:bookmarkStart w:id="0" w:name="_Toc490062194"/>
      <w:bookmarkStart w:id="1" w:name="_Toc27065093"/>
      <w:bookmarkStart w:id="2" w:name="_Toc49253529"/>
      <w:bookmarkStart w:id="3" w:name="_Toc102576555"/>
      <w:bookmarkStart w:id="4" w:name="_Toc107392138"/>
      <w:r w:rsidRPr="005107DF">
        <w:rPr>
          <w:sz w:val="32"/>
          <w:szCs w:val="32"/>
        </w:rPr>
        <w:t>ANNEX C9bis: Twinning Light - Publication of the Call for Proposals on the Internet</w:t>
      </w:r>
      <w:bookmarkEnd w:id="0"/>
      <w:bookmarkEnd w:id="1"/>
      <w:bookmarkEnd w:id="2"/>
      <w:bookmarkEnd w:id="3"/>
      <w:bookmarkEnd w:id="4"/>
    </w:p>
    <w:p w14:paraId="139B4422" w14:textId="77777777" w:rsidR="00DB234C" w:rsidRPr="005107DF" w:rsidRDefault="00DB234C" w:rsidP="00DB234C">
      <w:pPr>
        <w:spacing w:after="0" w:line="240" w:lineRule="auto"/>
        <w:jc w:val="center"/>
        <w:rPr>
          <w:rFonts w:ascii="Times New Roman" w:hAnsi="Times New Roman" w:cs="Times New Roman"/>
          <w:b/>
          <w:color w:val="000000"/>
          <w:sz w:val="24"/>
          <w:szCs w:val="24"/>
        </w:rPr>
      </w:pPr>
      <w:r w:rsidRPr="005107DF">
        <w:rPr>
          <w:rFonts w:ascii="Times New Roman" w:hAnsi="Times New Roman" w:cs="Times New Roman"/>
          <w:b/>
          <w:color w:val="000000"/>
          <w:sz w:val="24"/>
          <w:szCs w:val="24"/>
        </w:rPr>
        <w:t>TWINNING CALL FOR PROPOSALS</w:t>
      </w:r>
    </w:p>
    <w:p w14:paraId="46917D0E" w14:textId="77777777" w:rsidR="00DB234C" w:rsidRPr="005107DF" w:rsidRDefault="00DB234C" w:rsidP="00DB234C">
      <w:pPr>
        <w:spacing w:after="0" w:line="240" w:lineRule="auto"/>
        <w:jc w:val="center"/>
        <w:rPr>
          <w:rFonts w:ascii="Times New Roman" w:hAnsi="Times New Roman" w:cs="Times New Roman"/>
          <w:b/>
          <w:color w:val="000000"/>
          <w:sz w:val="24"/>
          <w:szCs w:val="24"/>
        </w:rPr>
      </w:pPr>
      <w:r w:rsidRPr="005107DF">
        <w:rPr>
          <w:rFonts w:ascii="Times New Roman" w:hAnsi="Times New Roman" w:cs="Times New Roman"/>
          <w:b/>
          <w:color w:val="000000"/>
          <w:sz w:val="24"/>
          <w:szCs w:val="24"/>
        </w:rPr>
        <w:t>issued by the European Commission</w:t>
      </w:r>
    </w:p>
    <w:p w14:paraId="56775E79" w14:textId="77777777" w:rsidR="00DB234C" w:rsidRPr="005107DF" w:rsidRDefault="00DB234C" w:rsidP="00DB234C">
      <w:pPr>
        <w:spacing w:after="0" w:line="240" w:lineRule="auto"/>
        <w:jc w:val="center"/>
        <w:rPr>
          <w:rFonts w:ascii="Times New Roman" w:hAnsi="Times New Roman" w:cs="Times New Roman"/>
          <w:b/>
          <w:color w:val="000000"/>
          <w:sz w:val="24"/>
          <w:szCs w:val="24"/>
        </w:rPr>
      </w:pPr>
    </w:p>
    <w:p w14:paraId="3C70205F" w14:textId="14494467" w:rsidR="00DB234C" w:rsidRPr="005107DF" w:rsidRDefault="00DB234C" w:rsidP="00DB234C">
      <w:pPr>
        <w:jc w:val="center"/>
        <w:rPr>
          <w:rFonts w:ascii="Times New Roman" w:hAnsi="Times New Roman" w:cs="Times New Roman"/>
          <w:b/>
          <w:color w:val="000000"/>
          <w:sz w:val="24"/>
          <w:szCs w:val="24"/>
        </w:rPr>
      </w:pPr>
      <w:r>
        <w:rPr>
          <w:noProof/>
          <w:lang w:eastAsia="en-GB"/>
        </w:rPr>
        <mc:AlternateContent>
          <mc:Choice Requires="wps">
            <w:drawing>
              <wp:anchor distT="0" distB="0" distL="114300" distR="114300" simplePos="0" relativeHeight="251659264" behindDoc="0" locked="0" layoutInCell="0" allowOverlap="1" wp14:anchorId="3D8E07E5" wp14:editId="6F9A7A0D">
                <wp:simplePos x="0" y="0"/>
                <wp:positionH relativeFrom="column">
                  <wp:posOffset>0</wp:posOffset>
                </wp:positionH>
                <wp:positionV relativeFrom="paragraph">
                  <wp:posOffset>99060</wp:posOffset>
                </wp:positionV>
                <wp:extent cx="5943600" cy="635"/>
                <wp:effectExtent l="0" t="19050" r="19050" b="374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wps:spPr>
                      <wps:bodyPr/>
                    </wps:wsp>
                  </a:graphicData>
                </a:graphic>
                <wp14:sizeRelH relativeFrom="page">
                  <wp14:pctWidth>0</wp14:pctWidth>
                </wp14:sizeRelH>
                <wp14:sizeRelV relativeFrom="page">
                  <wp14:pctHeight>0</wp14:pctHeight>
                </wp14:sizeRelV>
              </wp:anchor>
            </w:drawing>
          </mc:Choice>
          <mc:Fallback>
            <w:pict>
              <v:line w14:anchorId="6B51BA8A"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8pt" to="468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" o:allowincell="f" strokecolor="#d4d4d4" strokeweight="1.75pt">
                <v:shadow on="t" origin=".5,-.5" offset="0,-1pt"/>
              </v:line>
            </w:pict>
          </mc:Fallback>
        </mc:AlternateContent>
      </w:r>
    </w:p>
    <w:p w14:paraId="3496C33D" w14:textId="77777777" w:rsidR="00DB234C" w:rsidRPr="00003BFD" w:rsidRDefault="00DB234C" w:rsidP="00DB234C">
      <w:pPr>
        <w:rPr>
          <w:rFonts w:ascii="Times New Roman" w:hAnsi="Times New Roman"/>
          <w:b/>
          <w:sz w:val="24"/>
        </w:rPr>
      </w:pPr>
      <w:bookmarkStart w:id="5" w:name="_Toc490062195"/>
      <w:bookmarkStart w:id="6" w:name="_Toc513542222"/>
      <w:bookmarkStart w:id="7" w:name="_Toc517271230"/>
      <w:bookmarkStart w:id="8" w:name="_Toc517434489"/>
      <w:bookmarkStart w:id="9" w:name="_Toc27065094"/>
      <w:r w:rsidRPr="00003BFD">
        <w:rPr>
          <w:rFonts w:ascii="Times New Roman" w:hAnsi="Times New Roman"/>
          <w:b/>
          <w:sz w:val="24"/>
        </w:rPr>
        <w:t>1.</w:t>
      </w:r>
      <w:r w:rsidRPr="00003BFD">
        <w:rPr>
          <w:rFonts w:ascii="Times New Roman" w:hAnsi="Times New Roman"/>
          <w:b/>
          <w:sz w:val="24"/>
        </w:rPr>
        <w:tab/>
        <w:t>Publication reference</w:t>
      </w:r>
      <w:bookmarkEnd w:id="5"/>
      <w:bookmarkEnd w:id="6"/>
      <w:bookmarkEnd w:id="7"/>
      <w:bookmarkEnd w:id="8"/>
      <w:bookmarkEnd w:id="9"/>
    </w:p>
    <w:p w14:paraId="4B3F50BB" w14:textId="5285C30D" w:rsidR="00DB234C" w:rsidRPr="00DB234C" w:rsidRDefault="00DB234C" w:rsidP="00DB234C">
      <w:pPr>
        <w:rPr>
          <w:rFonts w:ascii="Times New Roman" w:hAnsi="Times New Roman"/>
          <w:sz w:val="24"/>
        </w:rPr>
      </w:pPr>
      <w:r w:rsidRPr="004E78D5">
        <w:rPr>
          <w:rFonts w:ascii="Times New Roman" w:hAnsi="Times New Roman"/>
          <w:sz w:val="24"/>
        </w:rPr>
        <w:t>EUROPEAID/18</w:t>
      </w:r>
      <w:r w:rsidR="001B661D">
        <w:rPr>
          <w:rFonts w:ascii="Times New Roman" w:hAnsi="Times New Roman"/>
          <w:sz w:val="24"/>
        </w:rPr>
        <w:t>6515</w:t>
      </w:r>
      <w:r w:rsidRPr="004E78D5">
        <w:rPr>
          <w:rFonts w:ascii="Times New Roman" w:hAnsi="Times New Roman"/>
          <w:sz w:val="24"/>
        </w:rPr>
        <w:t xml:space="preserve">/DD/ACT/ME </w:t>
      </w:r>
      <w:r w:rsidRPr="00003BFD">
        <w:rPr>
          <w:rFonts w:ascii="Times New Roman" w:hAnsi="Times New Roman"/>
          <w:sz w:val="24"/>
        </w:rPr>
        <w:t xml:space="preserve"> </w:t>
      </w:r>
    </w:p>
    <w:p w14:paraId="5708FE3C" w14:textId="77777777" w:rsidR="00DB234C" w:rsidRPr="00003BFD" w:rsidRDefault="00DB234C" w:rsidP="00DB234C">
      <w:pPr>
        <w:rPr>
          <w:rFonts w:ascii="Times New Roman" w:hAnsi="Times New Roman"/>
          <w:b/>
          <w:sz w:val="24"/>
        </w:rPr>
      </w:pPr>
      <w:bookmarkStart w:id="10" w:name="_Toc490062196"/>
      <w:bookmarkStart w:id="11" w:name="_Toc513542223"/>
      <w:bookmarkStart w:id="12" w:name="_Toc517271231"/>
      <w:bookmarkStart w:id="13" w:name="_Toc517434490"/>
      <w:bookmarkStart w:id="14" w:name="_Toc27065095"/>
      <w:r w:rsidRPr="00003BFD">
        <w:rPr>
          <w:rFonts w:ascii="Times New Roman" w:hAnsi="Times New Roman"/>
          <w:b/>
          <w:sz w:val="24"/>
        </w:rPr>
        <w:t>2.</w:t>
      </w:r>
      <w:r w:rsidRPr="00003BFD">
        <w:rPr>
          <w:rFonts w:ascii="Times New Roman" w:hAnsi="Times New Roman"/>
          <w:b/>
          <w:sz w:val="24"/>
        </w:rPr>
        <w:tab/>
        <w:t>Programme and Financing source</w:t>
      </w:r>
      <w:bookmarkEnd w:id="10"/>
      <w:bookmarkEnd w:id="11"/>
      <w:bookmarkEnd w:id="12"/>
      <w:bookmarkEnd w:id="13"/>
      <w:bookmarkEnd w:id="14"/>
    </w:p>
    <w:p w14:paraId="253EF7D3" w14:textId="58869DA4" w:rsidR="00182396" w:rsidRPr="00182396" w:rsidRDefault="00DB234C" w:rsidP="00182396">
      <w:pPr>
        <w:autoSpaceDE w:val="0"/>
        <w:autoSpaceDN w:val="0"/>
        <w:adjustRightInd w:val="0"/>
        <w:spacing w:before="120"/>
        <w:ind w:left="540" w:hanging="540"/>
        <w:rPr>
          <w:rFonts w:ascii="Times New Roman" w:hAnsi="Times New Roman" w:cs="Times New Roman"/>
          <w:sz w:val="24"/>
          <w:szCs w:val="24"/>
          <w:lang w:val="en-US"/>
        </w:rPr>
      </w:pPr>
      <w:r w:rsidRPr="005107DF">
        <w:rPr>
          <w:rFonts w:ascii="Times New Roman" w:hAnsi="Times New Roman" w:cs="Times New Roman"/>
          <w:b/>
          <w:bCs/>
          <w:sz w:val="24"/>
          <w:szCs w:val="24"/>
        </w:rPr>
        <w:t>Project title:</w:t>
      </w:r>
      <w:r w:rsidRPr="005107DF">
        <w:rPr>
          <w:rFonts w:ascii="Times New Roman" w:hAnsi="Times New Roman" w:cs="Times New Roman"/>
          <w:bCs/>
          <w:sz w:val="24"/>
          <w:szCs w:val="24"/>
        </w:rPr>
        <w:t xml:space="preserve"> </w:t>
      </w:r>
      <w:r w:rsidR="00182396" w:rsidRPr="00182396">
        <w:rPr>
          <w:rFonts w:ascii="Times New Roman" w:hAnsi="Times New Roman" w:cs="Times New Roman"/>
          <w:sz w:val="24"/>
          <w:szCs w:val="24"/>
          <w:lang w:val="en-US"/>
        </w:rPr>
        <w:t xml:space="preserve">Operational Strengthening of Montenegro’s AFCOS System for the Protection of </w:t>
      </w:r>
      <w:r w:rsidR="00182396">
        <w:rPr>
          <w:rFonts w:ascii="Times New Roman" w:hAnsi="Times New Roman" w:cs="Times New Roman"/>
          <w:sz w:val="24"/>
          <w:szCs w:val="24"/>
          <w:lang w:val="en-US"/>
        </w:rPr>
        <w:t xml:space="preserve">the </w:t>
      </w:r>
      <w:r w:rsidR="00182396" w:rsidRPr="00182396">
        <w:rPr>
          <w:rFonts w:ascii="Times New Roman" w:hAnsi="Times New Roman" w:cs="Times New Roman"/>
          <w:sz w:val="24"/>
          <w:szCs w:val="24"/>
          <w:lang w:val="en-US"/>
        </w:rPr>
        <w:t>EU Financial Interests</w:t>
      </w:r>
    </w:p>
    <w:p w14:paraId="69671199" w14:textId="45E13206" w:rsidR="00DB234C" w:rsidRPr="005107DF" w:rsidRDefault="00DB234C" w:rsidP="00B11E35">
      <w:pPr>
        <w:spacing w:after="120" w:line="240" w:lineRule="auto"/>
        <w:jc w:val="both"/>
        <w:rPr>
          <w:rFonts w:ascii="Times New Roman" w:hAnsi="Times New Roman" w:cs="Times New Roman"/>
          <w:b/>
          <w:color w:val="000000"/>
          <w:sz w:val="24"/>
          <w:szCs w:val="24"/>
        </w:rPr>
      </w:pPr>
      <w:r w:rsidRPr="005107DF">
        <w:rPr>
          <w:rFonts w:ascii="Times New Roman" w:hAnsi="Times New Roman" w:cs="Times New Roman"/>
          <w:b/>
          <w:bCs/>
          <w:sz w:val="24"/>
          <w:szCs w:val="24"/>
        </w:rPr>
        <w:t>Programme title:</w:t>
      </w:r>
      <w:r w:rsidRPr="005107DF">
        <w:rPr>
          <w:rFonts w:ascii="Times New Roman" w:hAnsi="Times New Roman" w:cs="Times New Roman"/>
          <w:bCs/>
          <w:sz w:val="24"/>
          <w:szCs w:val="24"/>
        </w:rPr>
        <w:t xml:space="preserve"> </w:t>
      </w:r>
      <w:r w:rsidR="00B11E35" w:rsidRPr="00C8438F">
        <w:rPr>
          <w:rFonts w:ascii="Times New Roman" w:eastAsia="Times New Roman" w:hAnsi="Times New Roman" w:cs="Times New Roman"/>
          <w:sz w:val="24"/>
          <w:szCs w:val="24"/>
        </w:rPr>
        <w:t>IPA III Action Programme for 2025-2027 Montenegro –– Direct management (IPA 2025)</w:t>
      </w:r>
      <w:r w:rsidR="00B11E35">
        <w:rPr>
          <w:rFonts w:ascii="Times New Roman" w:eastAsia="Times New Roman" w:hAnsi="Times New Roman" w:cs="Times New Roman"/>
          <w:sz w:val="24"/>
          <w:szCs w:val="24"/>
        </w:rPr>
        <w:t xml:space="preserve">, </w:t>
      </w:r>
      <w:r w:rsidR="006C2C10" w:rsidRPr="005B1096">
        <w:rPr>
          <w:rFonts w:ascii="Times New Roman" w:hAnsi="Times New Roman" w:cs="Times New Roman"/>
          <w:bCs/>
          <w:sz w:val="24"/>
          <w:szCs w:val="24"/>
        </w:rPr>
        <w:t>MNE2025-2027MAAP - EU Integration Facility for 2025, 2026 and 2027, ACT-6324</w:t>
      </w:r>
      <w:r w:rsidR="00BB503B" w:rsidRPr="005B1096">
        <w:rPr>
          <w:rFonts w:ascii="Times New Roman" w:hAnsi="Times New Roman" w:cs="Times New Roman"/>
          <w:bCs/>
          <w:sz w:val="24"/>
          <w:szCs w:val="24"/>
        </w:rPr>
        <w:t>9</w:t>
      </w:r>
      <w:r w:rsidR="005B1096">
        <w:rPr>
          <w:rFonts w:ascii="Times New Roman" w:hAnsi="Times New Roman" w:cs="Times New Roman"/>
          <w:bCs/>
          <w:sz w:val="24"/>
          <w:szCs w:val="24"/>
        </w:rPr>
        <w:t xml:space="preserve">, </w:t>
      </w:r>
      <w:r w:rsidR="005B1096" w:rsidRPr="005B1096">
        <w:rPr>
          <w:rFonts w:ascii="Times New Roman" w:hAnsi="Times New Roman" w:cs="Times New Roman"/>
          <w:bCs/>
          <w:sz w:val="24"/>
          <w:szCs w:val="24"/>
        </w:rPr>
        <w:t>PC-61048</w:t>
      </w:r>
      <w:r w:rsidR="005B1096">
        <w:rPr>
          <w:rFonts w:ascii="Times New Roman" w:hAnsi="Times New Roman" w:cs="Times New Roman"/>
          <w:bCs/>
          <w:sz w:val="24"/>
          <w:szCs w:val="24"/>
        </w:rPr>
        <w:t xml:space="preserve"> </w:t>
      </w:r>
    </w:p>
    <w:p w14:paraId="321B1790" w14:textId="77777777" w:rsidR="00DB234C" w:rsidRPr="00003BFD" w:rsidRDefault="00DB234C" w:rsidP="00DB234C">
      <w:pPr>
        <w:pStyle w:val="BodyText"/>
        <w:rPr>
          <w:rFonts w:ascii="Times New Roman" w:hAnsi="Times New Roman"/>
          <w:b/>
        </w:rPr>
      </w:pPr>
      <w:bookmarkStart w:id="15" w:name="_Toc490062197"/>
      <w:bookmarkStart w:id="16" w:name="_Toc513542224"/>
      <w:bookmarkStart w:id="17" w:name="_Toc517271232"/>
      <w:bookmarkStart w:id="18" w:name="_Toc517434491"/>
      <w:bookmarkStart w:id="19" w:name="_Toc27065096"/>
      <w:r w:rsidRPr="00003BFD">
        <w:rPr>
          <w:rFonts w:ascii="Times New Roman" w:hAnsi="Times New Roman"/>
          <w:b/>
          <w:sz w:val="24"/>
        </w:rPr>
        <w:t>3.</w:t>
      </w:r>
      <w:r w:rsidRPr="00003BFD">
        <w:rPr>
          <w:rFonts w:ascii="Times New Roman" w:hAnsi="Times New Roman"/>
          <w:b/>
          <w:sz w:val="24"/>
        </w:rPr>
        <w:tab/>
        <w:t>Nature of activities, geographical area and project duration</w:t>
      </w:r>
      <w:bookmarkEnd w:id="15"/>
      <w:bookmarkEnd w:id="16"/>
      <w:bookmarkEnd w:id="17"/>
      <w:bookmarkEnd w:id="18"/>
      <w:bookmarkEnd w:id="19"/>
    </w:p>
    <w:p w14:paraId="35011112" w14:textId="72ADB677" w:rsidR="005B1096" w:rsidRPr="00F12ACC" w:rsidRDefault="00DB234C" w:rsidP="005B1096">
      <w:pPr>
        <w:spacing w:after="120" w:line="240" w:lineRule="auto"/>
        <w:jc w:val="both"/>
        <w:outlineLvl w:val="1"/>
        <w:rPr>
          <w:rFonts w:ascii="Times New Roman" w:eastAsia="Times New Roman" w:hAnsi="Times New Roman" w:cs="Times New Roman"/>
          <w:sz w:val="24"/>
          <w:szCs w:val="24"/>
        </w:rPr>
      </w:pPr>
      <w:r w:rsidRPr="005107DF">
        <w:rPr>
          <w:rFonts w:ascii="Times New Roman" w:hAnsi="Times New Roman" w:cs="Times New Roman"/>
          <w:snapToGrid w:val="0"/>
          <w:color w:val="000000"/>
          <w:sz w:val="24"/>
          <w:szCs w:val="24"/>
          <w:lang w:val="en-US"/>
        </w:rPr>
        <w:tab/>
      </w:r>
      <w:r w:rsidRPr="005107DF">
        <w:rPr>
          <w:rFonts w:ascii="Times New Roman" w:hAnsi="Times New Roman" w:cs="Times New Roman"/>
          <w:b/>
          <w:snapToGrid w:val="0"/>
          <w:color w:val="000000"/>
          <w:sz w:val="24"/>
          <w:szCs w:val="24"/>
          <w:lang w:val="en-US"/>
        </w:rPr>
        <w:t>(a)    Short description (5 lines) of planned objectives:</w:t>
      </w:r>
      <w:r w:rsidR="001E1882">
        <w:rPr>
          <w:rFonts w:ascii="Times New Roman" w:eastAsia="Calibri" w:hAnsi="Times New Roman" w:cs="Times New Roman"/>
          <w:sz w:val="24"/>
          <w:szCs w:val="24"/>
        </w:rPr>
        <w:t xml:space="preserve"> </w:t>
      </w:r>
      <w:r w:rsidR="00826366" w:rsidRPr="00826366">
        <w:rPr>
          <w:rFonts w:ascii="Times New Roman" w:eastAsia="Calibri" w:hAnsi="Times New Roman" w:cs="Times New Roman"/>
          <w:sz w:val="24"/>
          <w:szCs w:val="24"/>
        </w:rPr>
        <w:t xml:space="preserve">The objective of this twinning </w:t>
      </w:r>
      <w:r w:rsidR="00826366">
        <w:rPr>
          <w:rFonts w:ascii="Times New Roman" w:eastAsia="Calibri" w:hAnsi="Times New Roman" w:cs="Times New Roman"/>
          <w:sz w:val="24"/>
          <w:szCs w:val="24"/>
        </w:rPr>
        <w:t xml:space="preserve">light </w:t>
      </w:r>
      <w:r w:rsidR="00826366" w:rsidRPr="00826366">
        <w:rPr>
          <w:rFonts w:ascii="Times New Roman" w:eastAsia="Calibri" w:hAnsi="Times New Roman" w:cs="Times New Roman"/>
          <w:sz w:val="24"/>
          <w:szCs w:val="24"/>
        </w:rPr>
        <w:t>is to strengthen the operational and preventive anti-fraud capacity of the AFCOS system by developing practical tools for managing irregularities and fraud, enhancing institutional coordination and cooperation with OLAF, reinforcing reporting and procedural frameworks, and increasing the awareness and capacity of stakeholders involved in protecting the EU’s financial interests.</w:t>
      </w:r>
    </w:p>
    <w:p w14:paraId="13063065" w14:textId="055CD45B" w:rsidR="00DB234C" w:rsidRPr="001E1882" w:rsidRDefault="00DB234C" w:rsidP="00DB234C">
      <w:pPr>
        <w:widowControl w:val="0"/>
        <w:tabs>
          <w:tab w:val="left" w:pos="360"/>
          <w:tab w:val="left" w:pos="720"/>
          <w:tab w:val="left" w:pos="900"/>
          <w:tab w:val="left" w:pos="1260"/>
        </w:tabs>
        <w:spacing w:before="100" w:after="100"/>
        <w:ind w:right="360"/>
        <w:rPr>
          <w:rFonts w:ascii="Times New Roman" w:hAnsi="Times New Roman" w:cs="Times New Roman"/>
          <w:snapToGrid w:val="0"/>
          <w:color w:val="000000"/>
          <w:sz w:val="24"/>
          <w:szCs w:val="24"/>
        </w:rPr>
      </w:pPr>
      <w:r w:rsidRPr="005107DF">
        <w:rPr>
          <w:rFonts w:ascii="Times New Roman" w:hAnsi="Times New Roman" w:cs="Times New Roman"/>
          <w:b/>
          <w:snapToGrid w:val="0"/>
          <w:color w:val="000000"/>
          <w:sz w:val="24"/>
          <w:szCs w:val="24"/>
          <w:lang w:val="en-US"/>
        </w:rPr>
        <w:tab/>
      </w:r>
      <w:r w:rsidRPr="005107DF">
        <w:rPr>
          <w:rFonts w:ascii="Times New Roman" w:hAnsi="Times New Roman" w:cs="Times New Roman"/>
          <w:b/>
          <w:snapToGrid w:val="0"/>
          <w:color w:val="000000"/>
          <w:sz w:val="24"/>
          <w:szCs w:val="24"/>
          <w:lang w:val="en-US"/>
        </w:rPr>
        <w:tab/>
        <w:t>(b)</w:t>
      </w:r>
      <w:r w:rsidRPr="005107DF">
        <w:rPr>
          <w:rFonts w:ascii="Times New Roman" w:hAnsi="Times New Roman" w:cs="Times New Roman"/>
          <w:b/>
          <w:snapToGrid w:val="0"/>
          <w:color w:val="000000"/>
          <w:sz w:val="24"/>
          <w:szCs w:val="24"/>
          <w:lang w:val="en-US"/>
        </w:rPr>
        <w:tab/>
        <w:t xml:space="preserve">Geographical area: </w:t>
      </w:r>
      <w:r w:rsidR="001E1882">
        <w:rPr>
          <w:rFonts w:ascii="Times New Roman" w:hAnsi="Times New Roman" w:cs="Times New Roman"/>
          <w:snapToGrid w:val="0"/>
          <w:color w:val="000000"/>
          <w:sz w:val="24"/>
          <w:szCs w:val="24"/>
        </w:rPr>
        <w:t>Montenegro</w:t>
      </w:r>
    </w:p>
    <w:p w14:paraId="6F7B50CE" w14:textId="1A937C9F" w:rsidR="00DB234C" w:rsidRPr="001E1882" w:rsidRDefault="00DB234C" w:rsidP="00DB234C">
      <w:pPr>
        <w:widowControl w:val="0"/>
        <w:tabs>
          <w:tab w:val="left" w:pos="360"/>
          <w:tab w:val="left" w:pos="720"/>
          <w:tab w:val="left" w:pos="900"/>
          <w:tab w:val="left" w:pos="1260"/>
        </w:tabs>
        <w:spacing w:before="100" w:after="100"/>
        <w:ind w:left="1260" w:right="360" w:hanging="1260"/>
        <w:rPr>
          <w:rFonts w:ascii="Times New Roman" w:hAnsi="Times New Roman" w:cs="Times New Roman"/>
          <w:snapToGrid w:val="0"/>
          <w:color w:val="000000"/>
          <w:sz w:val="24"/>
          <w:szCs w:val="24"/>
          <w:lang w:val="en-US"/>
        </w:rPr>
      </w:pPr>
      <w:r w:rsidRPr="005107DF">
        <w:rPr>
          <w:rFonts w:ascii="Times New Roman" w:hAnsi="Times New Roman" w:cs="Times New Roman"/>
          <w:b/>
          <w:snapToGrid w:val="0"/>
          <w:color w:val="000000"/>
          <w:sz w:val="24"/>
          <w:szCs w:val="24"/>
          <w:lang w:val="en-US"/>
        </w:rPr>
        <w:tab/>
      </w:r>
      <w:r w:rsidRPr="005107DF">
        <w:rPr>
          <w:rFonts w:ascii="Times New Roman" w:hAnsi="Times New Roman" w:cs="Times New Roman"/>
          <w:b/>
          <w:snapToGrid w:val="0"/>
          <w:color w:val="000000"/>
          <w:sz w:val="24"/>
          <w:szCs w:val="24"/>
          <w:lang w:val="en-US"/>
        </w:rPr>
        <w:tab/>
        <w:t>(c)</w:t>
      </w:r>
      <w:r w:rsidRPr="005107DF">
        <w:rPr>
          <w:rFonts w:ascii="Times New Roman" w:hAnsi="Times New Roman" w:cs="Times New Roman"/>
          <w:b/>
          <w:snapToGrid w:val="0"/>
          <w:color w:val="000000"/>
          <w:sz w:val="24"/>
          <w:szCs w:val="24"/>
          <w:lang w:val="en-US"/>
        </w:rPr>
        <w:tab/>
        <w:t xml:space="preserve">Maximum project duration: </w:t>
      </w:r>
      <w:r w:rsidR="001E1882">
        <w:rPr>
          <w:rFonts w:ascii="Times New Roman" w:hAnsi="Times New Roman" w:cs="Times New Roman"/>
          <w:snapToGrid w:val="0"/>
          <w:color w:val="000000"/>
          <w:sz w:val="24"/>
          <w:szCs w:val="24"/>
        </w:rPr>
        <w:t>8 months implementation period + 3 reporting period</w:t>
      </w:r>
    </w:p>
    <w:p w14:paraId="3C90201C" w14:textId="77777777" w:rsidR="00DB234C" w:rsidRPr="00003BFD" w:rsidRDefault="00DB234C" w:rsidP="00DB234C">
      <w:pPr>
        <w:pStyle w:val="BodyText"/>
        <w:rPr>
          <w:rFonts w:ascii="Times New Roman" w:hAnsi="Times New Roman"/>
        </w:rPr>
      </w:pPr>
      <w:bookmarkStart w:id="20" w:name="_Toc490062198"/>
      <w:bookmarkStart w:id="21" w:name="_Toc513542225"/>
      <w:bookmarkStart w:id="22" w:name="_Toc517271233"/>
      <w:bookmarkStart w:id="23" w:name="_Toc517434492"/>
      <w:bookmarkStart w:id="24" w:name="_Toc27065097"/>
      <w:r w:rsidRPr="00003BFD">
        <w:rPr>
          <w:rFonts w:ascii="Times New Roman" w:hAnsi="Times New Roman"/>
          <w:sz w:val="24"/>
        </w:rPr>
        <w:t>4.</w:t>
      </w:r>
      <w:r w:rsidRPr="00003BFD">
        <w:rPr>
          <w:rFonts w:ascii="Times New Roman" w:hAnsi="Times New Roman"/>
          <w:sz w:val="24"/>
        </w:rPr>
        <w:tab/>
        <w:t>Overall amount available for this Call for Proposals</w:t>
      </w:r>
      <w:bookmarkEnd w:id="20"/>
      <w:bookmarkEnd w:id="21"/>
      <w:bookmarkEnd w:id="22"/>
      <w:bookmarkEnd w:id="23"/>
      <w:bookmarkEnd w:id="24"/>
      <w:r w:rsidRPr="00003BFD">
        <w:rPr>
          <w:rFonts w:ascii="Times New Roman" w:hAnsi="Times New Roman"/>
        </w:rPr>
        <w:t xml:space="preserve"> </w:t>
      </w:r>
    </w:p>
    <w:p w14:paraId="002CAF3D" w14:textId="26403AD8" w:rsidR="00DB234C" w:rsidRPr="005107DF" w:rsidRDefault="00DB234C" w:rsidP="00DB234C">
      <w:pPr>
        <w:widowControl w:val="0"/>
        <w:tabs>
          <w:tab w:val="left" w:pos="360"/>
          <w:tab w:val="left" w:pos="900"/>
        </w:tabs>
        <w:spacing w:before="100" w:after="100"/>
        <w:ind w:left="360" w:right="360"/>
        <w:rPr>
          <w:rFonts w:ascii="Times New Roman" w:hAnsi="Times New Roman" w:cs="Times New Roman"/>
          <w:snapToGrid w:val="0"/>
          <w:color w:val="000000"/>
          <w:sz w:val="24"/>
          <w:szCs w:val="24"/>
          <w:lang w:val="en-US"/>
        </w:rPr>
      </w:pPr>
      <w:r w:rsidRPr="005107DF">
        <w:rPr>
          <w:rFonts w:ascii="Times New Roman" w:hAnsi="Times New Roman" w:cs="Times New Roman"/>
          <w:snapToGrid w:val="0"/>
          <w:color w:val="000000"/>
          <w:sz w:val="24"/>
          <w:szCs w:val="24"/>
          <w:lang w:val="en-US"/>
        </w:rPr>
        <w:t xml:space="preserve">EUR </w:t>
      </w:r>
      <w:r w:rsidR="001E1882">
        <w:rPr>
          <w:rFonts w:ascii="Times New Roman" w:hAnsi="Times New Roman" w:cs="Times New Roman"/>
          <w:snapToGrid w:val="0"/>
          <w:color w:val="000000"/>
          <w:sz w:val="24"/>
          <w:szCs w:val="24"/>
        </w:rPr>
        <w:t>250 000</w:t>
      </w:r>
    </w:p>
    <w:p w14:paraId="4D4B5B33" w14:textId="77777777" w:rsidR="00DB234C" w:rsidRPr="005107DF" w:rsidRDefault="00DB234C" w:rsidP="00DB234C">
      <w:pPr>
        <w:widowControl w:val="0"/>
        <w:spacing w:before="100" w:after="100"/>
        <w:ind w:left="360" w:right="360"/>
        <w:rPr>
          <w:rFonts w:ascii="Times New Roman" w:hAnsi="Times New Roman" w:cs="Times New Roman"/>
          <w:snapToGrid w:val="0"/>
          <w:color w:val="000000"/>
          <w:sz w:val="24"/>
          <w:szCs w:val="24"/>
          <w:lang w:val="en-US"/>
        </w:rPr>
      </w:pPr>
    </w:p>
    <w:p w14:paraId="5EF69B87" w14:textId="2E913EA5" w:rsidR="00DB234C" w:rsidRPr="005107DF" w:rsidRDefault="00DB234C" w:rsidP="00DB234C">
      <w:pPr>
        <w:rPr>
          <w:rFonts w:ascii="Times New Roman" w:hAnsi="Times New Roman" w:cs="Times New Roman"/>
          <w:color w:val="000000"/>
          <w:sz w:val="24"/>
          <w:szCs w:val="24"/>
        </w:rPr>
      </w:pPr>
      <w:r>
        <w:rPr>
          <w:noProof/>
          <w:lang w:eastAsia="en-GB"/>
        </w:rPr>
        <mc:AlternateContent>
          <mc:Choice Requires="wps">
            <w:drawing>
              <wp:anchor distT="0" distB="0" distL="114300" distR="114300" simplePos="0" relativeHeight="251660288" behindDoc="0" locked="0" layoutInCell="0" allowOverlap="1" wp14:anchorId="0CD1BD87" wp14:editId="54BB3FF3">
                <wp:simplePos x="0" y="0"/>
                <wp:positionH relativeFrom="column">
                  <wp:posOffset>0</wp:posOffset>
                </wp:positionH>
                <wp:positionV relativeFrom="paragraph">
                  <wp:posOffset>152400</wp:posOffset>
                </wp:positionV>
                <wp:extent cx="5943600" cy="635"/>
                <wp:effectExtent l="0" t="19050" r="19050" b="3746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wps:spPr>
                      <wps:bodyPr/>
                    </wps:wsp>
                  </a:graphicData>
                </a:graphic>
                <wp14:sizeRelH relativeFrom="page">
                  <wp14:pctWidth>0</wp14:pctWidth>
                </wp14:sizeRelH>
                <wp14:sizeRelV relativeFrom="page">
                  <wp14:pctHeight>0</wp14:pctHeight>
                </wp14:sizeRelV>
              </wp:anchor>
            </w:drawing>
          </mc:Choice>
          <mc:Fallback>
            <w:pict>
              <v:line w14:anchorId="60353494"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" o:allowincell="f" strokecolor="#d4d4d4" strokeweight="1.75pt">
                <v:shadow on="t" origin=".5,-.5" offset="0,-1pt"/>
              </v:line>
            </w:pict>
          </mc:Fallback>
        </mc:AlternateContent>
      </w:r>
    </w:p>
    <w:p w14:paraId="35B976C4" w14:textId="77777777" w:rsidR="00DB234C" w:rsidRPr="005107DF" w:rsidRDefault="00DB234C" w:rsidP="00DB234C">
      <w:pPr>
        <w:ind w:left="360"/>
        <w:jc w:val="center"/>
        <w:rPr>
          <w:rFonts w:ascii="Times New Roman" w:hAnsi="Times New Roman" w:cs="Times New Roman"/>
          <w:b/>
          <w:color w:val="000000"/>
          <w:sz w:val="24"/>
          <w:szCs w:val="24"/>
        </w:rPr>
      </w:pPr>
      <w:r w:rsidRPr="005107DF">
        <w:rPr>
          <w:rFonts w:ascii="Times New Roman" w:hAnsi="Times New Roman" w:cs="Times New Roman"/>
          <w:b/>
          <w:color w:val="000000"/>
          <w:sz w:val="24"/>
          <w:szCs w:val="24"/>
        </w:rPr>
        <w:t>ELIGIBILITY CRITERIA</w:t>
      </w:r>
    </w:p>
    <w:p w14:paraId="270E062F" w14:textId="77777777" w:rsidR="00DB234C" w:rsidRPr="00003BFD" w:rsidRDefault="00DB234C" w:rsidP="00DB234C">
      <w:pPr>
        <w:pStyle w:val="BodyText"/>
        <w:rPr>
          <w:rFonts w:ascii="Times New Roman" w:hAnsi="Times New Roman"/>
          <w:b/>
          <w:sz w:val="24"/>
        </w:rPr>
      </w:pPr>
      <w:bookmarkStart w:id="25" w:name="_Toc490062199"/>
      <w:bookmarkStart w:id="26" w:name="_Toc513542226"/>
      <w:bookmarkStart w:id="27" w:name="_Toc517271234"/>
      <w:bookmarkStart w:id="28" w:name="_Toc517434493"/>
      <w:bookmarkStart w:id="29" w:name="_Toc27065098"/>
      <w:r w:rsidRPr="00003BFD">
        <w:rPr>
          <w:rFonts w:ascii="Times New Roman" w:hAnsi="Times New Roman"/>
          <w:b/>
          <w:sz w:val="24"/>
        </w:rPr>
        <w:t>5.</w:t>
      </w:r>
      <w:r w:rsidRPr="00003BFD">
        <w:rPr>
          <w:rFonts w:ascii="Times New Roman" w:hAnsi="Times New Roman"/>
          <w:b/>
          <w:sz w:val="24"/>
        </w:rPr>
        <w:tab/>
        <w:t>Eligibility: Who may apply?</w:t>
      </w:r>
      <w:bookmarkEnd w:id="25"/>
      <w:bookmarkEnd w:id="26"/>
      <w:bookmarkEnd w:id="27"/>
      <w:bookmarkEnd w:id="28"/>
      <w:bookmarkEnd w:id="29"/>
    </w:p>
    <w:p w14:paraId="60100FC4" w14:textId="77777777" w:rsidR="00DB234C" w:rsidRPr="005107DF" w:rsidRDefault="00DB234C" w:rsidP="00DB234C">
      <w:pPr>
        <w:widowControl w:val="0"/>
        <w:spacing w:before="100" w:after="100"/>
        <w:ind w:left="360" w:right="360"/>
        <w:jc w:val="both"/>
        <w:rPr>
          <w:rFonts w:ascii="Times New Roman" w:hAnsi="Times New Roman" w:cs="Times New Roman"/>
          <w:snapToGrid w:val="0"/>
          <w:color w:val="000000"/>
          <w:sz w:val="24"/>
          <w:szCs w:val="24"/>
          <w:lang w:val="en-US"/>
        </w:rPr>
      </w:pPr>
      <w:r w:rsidRPr="005107DF">
        <w:rPr>
          <w:rFonts w:ascii="Times New Roman" w:hAnsi="Times New Roman" w:cs="Times New Roman"/>
          <w:snapToGrid w:val="0"/>
          <w:color w:val="000000"/>
          <w:sz w:val="24"/>
          <w:szCs w:val="24"/>
          <w:lang w:val="en-US"/>
        </w:rPr>
        <w:t xml:space="preserve">Only Public Administrations and Mandated bodies as per Twinning Manual of European Union Member States may apply through European Union Member States’ National Contact Points. </w:t>
      </w:r>
    </w:p>
    <w:p w14:paraId="30EC903E" w14:textId="77777777" w:rsidR="00DB234C" w:rsidRPr="005107DF" w:rsidRDefault="00DB234C" w:rsidP="00DB234C">
      <w:pPr>
        <w:widowControl w:val="0"/>
        <w:spacing w:before="100" w:after="100"/>
        <w:ind w:left="360" w:right="360"/>
        <w:jc w:val="both"/>
        <w:rPr>
          <w:rFonts w:ascii="Times New Roman" w:hAnsi="Times New Roman" w:cs="Times New Roman"/>
          <w:b/>
          <w:color w:val="000000"/>
          <w:sz w:val="24"/>
          <w:szCs w:val="24"/>
        </w:rPr>
      </w:pPr>
    </w:p>
    <w:p w14:paraId="7E665590" w14:textId="77777777" w:rsidR="00DB234C" w:rsidRPr="005107DF" w:rsidRDefault="00DB234C" w:rsidP="00DB234C">
      <w:pPr>
        <w:ind w:left="360"/>
        <w:jc w:val="center"/>
        <w:rPr>
          <w:rFonts w:ascii="Times New Roman" w:hAnsi="Times New Roman" w:cs="Times New Roman"/>
          <w:b/>
          <w:color w:val="000000"/>
          <w:sz w:val="24"/>
          <w:szCs w:val="24"/>
        </w:rPr>
      </w:pPr>
      <w:r w:rsidRPr="005107DF">
        <w:rPr>
          <w:rFonts w:ascii="Times New Roman" w:hAnsi="Times New Roman" w:cs="Times New Roman"/>
          <w:b/>
          <w:color w:val="000000"/>
          <w:sz w:val="24"/>
          <w:szCs w:val="24"/>
        </w:rPr>
        <w:t>PROVISIONAL TIMETABLE</w:t>
      </w:r>
    </w:p>
    <w:p w14:paraId="36ED7A9C" w14:textId="77777777" w:rsidR="00DB234C" w:rsidRPr="005107DF" w:rsidRDefault="00DB234C" w:rsidP="00DB234C">
      <w:pPr>
        <w:pStyle w:val="BodyText"/>
        <w:rPr>
          <w:rFonts w:ascii="Times New Roman" w:hAnsi="Times New Roman"/>
          <w:b/>
          <w:color w:val="000000"/>
          <w:sz w:val="24"/>
          <w:szCs w:val="24"/>
        </w:rPr>
      </w:pPr>
      <w:bookmarkStart w:id="30" w:name="_Toc490062200"/>
      <w:bookmarkStart w:id="31" w:name="_Toc513542227"/>
      <w:bookmarkStart w:id="32" w:name="_Toc517271235"/>
      <w:bookmarkStart w:id="33" w:name="_Toc517434494"/>
      <w:bookmarkStart w:id="34" w:name="_Toc27065099"/>
      <w:r w:rsidRPr="00003BFD">
        <w:rPr>
          <w:rStyle w:val="BodyTextChar"/>
          <w:rFonts w:ascii="Times New Roman" w:eastAsiaTheme="minorHAnsi" w:hAnsi="Times New Roman"/>
        </w:rPr>
        <w:t>6.</w:t>
      </w:r>
      <w:r w:rsidRPr="00003BFD">
        <w:rPr>
          <w:rStyle w:val="BodyTextChar"/>
          <w:rFonts w:ascii="Times New Roman" w:eastAsiaTheme="minorHAnsi" w:hAnsi="Times New Roman"/>
        </w:rPr>
        <w:tab/>
        <w:t>Provisional notification date of results of the award proces</w:t>
      </w:r>
      <w:r w:rsidRPr="005107DF">
        <w:rPr>
          <w:rFonts w:ascii="Times New Roman" w:hAnsi="Times New Roman"/>
          <w:b/>
          <w:color w:val="000000"/>
          <w:sz w:val="24"/>
          <w:szCs w:val="24"/>
        </w:rPr>
        <w:t>s</w:t>
      </w:r>
      <w:bookmarkEnd w:id="30"/>
      <w:bookmarkEnd w:id="31"/>
      <w:bookmarkEnd w:id="32"/>
      <w:bookmarkEnd w:id="33"/>
      <w:bookmarkEnd w:id="34"/>
    </w:p>
    <w:p w14:paraId="4F8591E8" w14:textId="57E4DFA4" w:rsidR="00DB234C" w:rsidRPr="001E1882" w:rsidRDefault="00182396" w:rsidP="00DB234C">
      <w:pPr>
        <w:pStyle w:val="BodyText"/>
        <w:rPr>
          <w:rFonts w:ascii="Times New Roman" w:hAnsi="Times New Roman"/>
          <w:sz w:val="24"/>
        </w:rPr>
      </w:pPr>
      <w:r>
        <w:rPr>
          <w:rFonts w:ascii="Times New Roman" w:hAnsi="Times New Roman"/>
          <w:sz w:val="24"/>
        </w:rPr>
        <w:t xml:space="preserve">September </w:t>
      </w:r>
      <w:r w:rsidR="00DF5C08">
        <w:rPr>
          <w:rFonts w:ascii="Times New Roman" w:hAnsi="Times New Roman"/>
          <w:sz w:val="24"/>
        </w:rPr>
        <w:t>2026</w:t>
      </w:r>
    </w:p>
    <w:p w14:paraId="523B45F3" w14:textId="70B8AA7B" w:rsidR="00DB234C" w:rsidRPr="005107DF" w:rsidRDefault="00DB234C" w:rsidP="00DB234C">
      <w:pPr>
        <w:rPr>
          <w:rFonts w:ascii="Times New Roman" w:hAnsi="Times New Roman" w:cs="Times New Roman"/>
          <w:color w:val="000000"/>
          <w:sz w:val="24"/>
          <w:szCs w:val="24"/>
        </w:rPr>
      </w:pPr>
      <w:r>
        <w:rPr>
          <w:noProof/>
          <w:lang w:eastAsia="en-GB"/>
        </w:rPr>
        <mc:AlternateContent>
          <mc:Choice Requires="wps">
            <w:drawing>
              <wp:anchor distT="0" distB="0" distL="114300" distR="114300" simplePos="0" relativeHeight="251661312" behindDoc="0" locked="0" layoutInCell="0" allowOverlap="1" wp14:anchorId="656095A5" wp14:editId="6FD8F194">
                <wp:simplePos x="0" y="0"/>
                <wp:positionH relativeFrom="column">
                  <wp:posOffset>0</wp:posOffset>
                </wp:positionH>
                <wp:positionV relativeFrom="paragraph">
                  <wp:posOffset>152400</wp:posOffset>
                </wp:positionV>
                <wp:extent cx="5943600" cy="635"/>
                <wp:effectExtent l="0" t="19050" r="19050" b="3746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wps:spPr>
                      <wps:bodyPr/>
                    </wps:wsp>
                  </a:graphicData>
                </a:graphic>
                <wp14:sizeRelH relativeFrom="page">
                  <wp14:pctWidth>0</wp14:pctWidth>
                </wp14:sizeRelH>
                <wp14:sizeRelV relativeFrom="page">
                  <wp14:pctHeight>0</wp14:pctHeight>
                </wp14:sizeRelV>
              </wp:anchor>
            </w:drawing>
          </mc:Choice>
          <mc:Fallback>
            <w:pict>
              <v:line w14:anchorId="74DB22A0"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" o:allowincell="f" strokecolor="#d4d4d4" strokeweight="1.75pt">
                <v:shadow on="t" origin=".5,-.5" offset="0,-1pt"/>
              </v:line>
            </w:pict>
          </mc:Fallback>
        </mc:AlternateContent>
      </w:r>
    </w:p>
    <w:p w14:paraId="46F75EDB" w14:textId="77777777" w:rsidR="00DB234C" w:rsidRPr="005107DF" w:rsidRDefault="00DB234C" w:rsidP="00DB234C">
      <w:pPr>
        <w:ind w:left="360"/>
        <w:jc w:val="center"/>
        <w:rPr>
          <w:rFonts w:ascii="Times New Roman" w:hAnsi="Times New Roman" w:cs="Times New Roman"/>
          <w:b/>
          <w:color w:val="000000"/>
          <w:sz w:val="24"/>
          <w:szCs w:val="24"/>
        </w:rPr>
      </w:pPr>
      <w:r w:rsidRPr="005107DF">
        <w:rPr>
          <w:rFonts w:ascii="Times New Roman" w:hAnsi="Times New Roman" w:cs="Times New Roman"/>
          <w:b/>
          <w:color w:val="000000"/>
          <w:sz w:val="24"/>
          <w:szCs w:val="24"/>
        </w:rPr>
        <w:t>SELECTION AND AWARD CRITERIA</w:t>
      </w:r>
    </w:p>
    <w:p w14:paraId="1AFEE0C3" w14:textId="77777777" w:rsidR="00DB234C" w:rsidRPr="00003BFD" w:rsidRDefault="00DB234C" w:rsidP="00DB234C">
      <w:pPr>
        <w:pStyle w:val="BodyText"/>
        <w:rPr>
          <w:rFonts w:ascii="Times New Roman" w:hAnsi="Times New Roman"/>
          <w:b/>
        </w:rPr>
      </w:pPr>
      <w:bookmarkStart w:id="35" w:name="_Toc490062202"/>
      <w:bookmarkStart w:id="36" w:name="_Toc513542229"/>
      <w:bookmarkStart w:id="37" w:name="_Toc517271237"/>
      <w:bookmarkStart w:id="38" w:name="_Toc517434496"/>
      <w:bookmarkStart w:id="39" w:name="_Toc27065101"/>
      <w:r w:rsidRPr="00003BFD">
        <w:rPr>
          <w:rFonts w:ascii="Times New Roman" w:hAnsi="Times New Roman"/>
          <w:b/>
          <w:sz w:val="24"/>
        </w:rPr>
        <w:t>7.</w:t>
      </w:r>
      <w:r w:rsidRPr="00003BFD">
        <w:rPr>
          <w:rFonts w:ascii="Times New Roman" w:hAnsi="Times New Roman"/>
          <w:b/>
          <w:sz w:val="24"/>
        </w:rPr>
        <w:tab/>
        <w:t>Selection and Award criteria</w:t>
      </w:r>
      <w:bookmarkEnd w:id="35"/>
      <w:bookmarkEnd w:id="36"/>
      <w:bookmarkEnd w:id="37"/>
      <w:bookmarkEnd w:id="38"/>
      <w:bookmarkEnd w:id="39"/>
    </w:p>
    <w:p w14:paraId="3F014D37" w14:textId="77777777" w:rsidR="00DB234C" w:rsidRPr="005107DF" w:rsidRDefault="00DB234C" w:rsidP="00DB234C">
      <w:pPr>
        <w:jc w:val="both"/>
        <w:rPr>
          <w:rFonts w:ascii="Times New Roman" w:eastAsia="Calibri" w:hAnsi="Times New Roman" w:cs="Times New Roman"/>
          <w:b/>
          <w:color w:val="000000"/>
          <w:sz w:val="24"/>
          <w:szCs w:val="24"/>
        </w:rPr>
      </w:pPr>
      <w:r w:rsidRPr="005107DF">
        <w:rPr>
          <w:rFonts w:ascii="Times New Roman" w:eastAsia="Calibri" w:hAnsi="Times New Roman" w:cs="Times New Roman"/>
          <w:b/>
          <w:color w:val="000000"/>
          <w:sz w:val="24"/>
          <w:szCs w:val="24"/>
        </w:rPr>
        <w:t xml:space="preserve">Selection criteria </w:t>
      </w:r>
      <w:r w:rsidRPr="005107DF">
        <w:rPr>
          <w:rFonts w:ascii="Times New Roman" w:eastAsia="Calibri" w:hAnsi="Times New Roman" w:cs="Times New Roman"/>
          <w:color w:val="000000"/>
          <w:sz w:val="24"/>
          <w:szCs w:val="24"/>
        </w:rPr>
        <w:t>consider the</w:t>
      </w:r>
      <w:r w:rsidRPr="005107DF">
        <w:rPr>
          <w:rFonts w:ascii="Times New Roman" w:eastAsia="Calibri" w:hAnsi="Times New Roman" w:cs="Times New Roman"/>
          <w:b/>
          <w:color w:val="000000"/>
          <w:sz w:val="24"/>
          <w:szCs w:val="24"/>
        </w:rPr>
        <w:t xml:space="preserve"> operational capacity of the Member State Project Leader and Short term experts </w:t>
      </w:r>
      <w:r w:rsidRPr="005107DF">
        <w:rPr>
          <w:rFonts w:ascii="Times New Roman" w:eastAsia="Calibri" w:hAnsi="Times New Roman" w:cs="Times New Roman"/>
          <w:color w:val="000000"/>
          <w:sz w:val="24"/>
          <w:szCs w:val="24"/>
        </w:rPr>
        <w:t>mentioned in the proposal; the assessment is expressed on a</w:t>
      </w:r>
      <w:r w:rsidRPr="005107DF">
        <w:rPr>
          <w:rFonts w:ascii="Times New Roman" w:eastAsia="Calibri" w:hAnsi="Times New Roman" w:cs="Times New Roman"/>
          <w:b/>
          <w:color w:val="000000"/>
          <w:sz w:val="24"/>
          <w:szCs w:val="24"/>
        </w:rPr>
        <w:t xml:space="preserve"> Yes/No </w:t>
      </w:r>
      <w:r w:rsidRPr="005107DF">
        <w:rPr>
          <w:rFonts w:ascii="Times New Roman" w:eastAsia="Calibri" w:hAnsi="Times New Roman" w:cs="Times New Roman"/>
          <w:color w:val="000000"/>
          <w:sz w:val="24"/>
          <w:szCs w:val="24"/>
        </w:rPr>
        <w:t>basis and a single negative evaluation of one criterion disqualifies the proposal.</w:t>
      </w:r>
      <w:r w:rsidRPr="005107DF">
        <w:rPr>
          <w:rFonts w:ascii="Times New Roman" w:eastAsia="Calibri" w:hAnsi="Times New Roman" w:cs="Times New Roman"/>
          <w:b/>
          <w:color w:val="000000"/>
          <w:sz w:val="24"/>
          <w:szCs w:val="24"/>
        </w:rPr>
        <w:t xml:space="preserve"> </w:t>
      </w:r>
    </w:p>
    <w:p w14:paraId="2FFC0F8C" w14:textId="77777777" w:rsidR="00DB234C" w:rsidRPr="005107DF" w:rsidRDefault="00DB234C" w:rsidP="00DB234C">
      <w:pPr>
        <w:jc w:val="both"/>
        <w:rPr>
          <w:rFonts w:ascii="Times New Roman" w:eastAsia="Calibri" w:hAnsi="Times New Roman" w:cs="Times New Roman"/>
          <w:b/>
          <w:color w:val="000000"/>
          <w:sz w:val="24"/>
          <w:szCs w:val="24"/>
          <w:u w:val="single"/>
        </w:rPr>
      </w:pPr>
      <w:r w:rsidRPr="005107DF">
        <w:rPr>
          <w:rFonts w:ascii="Times New Roman" w:eastAsia="Calibri" w:hAnsi="Times New Roman" w:cs="Times New Roman"/>
          <w:b/>
          <w:color w:val="000000"/>
          <w:sz w:val="24"/>
          <w:szCs w:val="24"/>
        </w:rPr>
        <w:t xml:space="preserve">Award criteria </w:t>
      </w:r>
      <w:r w:rsidRPr="005107DF">
        <w:rPr>
          <w:rFonts w:ascii="Times New Roman" w:eastAsia="Calibri" w:hAnsi="Times New Roman" w:cs="Times New Roman"/>
          <w:color w:val="000000"/>
          <w:sz w:val="24"/>
          <w:szCs w:val="24"/>
        </w:rPr>
        <w:t>consider the</w:t>
      </w:r>
      <w:r w:rsidRPr="005107DF">
        <w:rPr>
          <w:rFonts w:ascii="Times New Roman" w:eastAsia="Calibri" w:hAnsi="Times New Roman" w:cs="Times New Roman"/>
          <w:b/>
          <w:color w:val="000000"/>
          <w:sz w:val="24"/>
          <w:szCs w:val="24"/>
        </w:rPr>
        <w:t xml:space="preserve"> merit of the main qualifying aspects </w:t>
      </w:r>
      <w:r w:rsidRPr="005107DF">
        <w:rPr>
          <w:rFonts w:ascii="Times New Roman" w:eastAsia="Calibri" w:hAnsi="Times New Roman" w:cs="Times New Roman"/>
          <w:color w:val="000000"/>
          <w:sz w:val="24"/>
          <w:szCs w:val="24"/>
        </w:rPr>
        <w:t>of the proposal and are evaluated applying a</w:t>
      </w:r>
      <w:r w:rsidRPr="005107DF">
        <w:rPr>
          <w:rFonts w:ascii="Times New Roman" w:eastAsia="Calibri" w:hAnsi="Times New Roman" w:cs="Times New Roman"/>
          <w:b/>
          <w:color w:val="000000"/>
          <w:sz w:val="24"/>
          <w:szCs w:val="24"/>
        </w:rPr>
        <w:t xml:space="preserve"> scoring system (1 to 5)</w:t>
      </w:r>
      <w:r w:rsidRPr="005107DF">
        <w:rPr>
          <w:rFonts w:ascii="Times New Roman" w:eastAsia="Calibri" w:hAnsi="Times New Roman" w:cs="Times New Roman"/>
          <w:color w:val="000000"/>
          <w:sz w:val="24"/>
          <w:szCs w:val="24"/>
        </w:rPr>
        <w:t>:</w:t>
      </w:r>
    </w:p>
    <w:p w14:paraId="73ED3C28" w14:textId="77777777" w:rsidR="00DB234C" w:rsidRPr="005107DF" w:rsidRDefault="00DB234C" w:rsidP="00DB234C">
      <w:pPr>
        <w:jc w:val="both"/>
        <w:rPr>
          <w:rFonts w:ascii="Times New Roman" w:hAnsi="Times New Roman" w:cs="Times New Roman"/>
          <w:snapToGrid w:val="0"/>
          <w:color w:val="000000"/>
          <w:sz w:val="24"/>
          <w:szCs w:val="24"/>
          <w:lang w:val="en-US"/>
        </w:rPr>
      </w:pPr>
      <w:r w:rsidRPr="005107DF">
        <w:rPr>
          <w:rFonts w:ascii="Times New Roman" w:hAnsi="Times New Roman" w:cs="Times New Roman"/>
          <w:snapToGrid w:val="0"/>
          <w:color w:val="000000"/>
          <w:sz w:val="24"/>
          <w:szCs w:val="24"/>
          <w:lang w:val="en-US"/>
        </w:rPr>
        <w:t>Selection and award of the Member State will be based on an evaluation of several qualitative aspects including but not limited to the proposed methodology, the experience of the proposed Project Leader, the institutional setting and the capacity of the administration and the Member State presentation, etc.</w:t>
      </w:r>
    </w:p>
    <w:p w14:paraId="6F29C39D" w14:textId="7EC14BD1" w:rsidR="00DB234C" w:rsidRPr="005107DF" w:rsidRDefault="00DB234C" w:rsidP="00DB234C">
      <w:pPr>
        <w:widowControl w:val="0"/>
        <w:spacing w:before="100" w:after="100"/>
        <w:ind w:right="360"/>
        <w:jc w:val="both"/>
        <w:rPr>
          <w:rFonts w:ascii="Times New Roman" w:hAnsi="Times New Roman" w:cs="Times New Roman"/>
          <w:snapToGrid w:val="0"/>
          <w:color w:val="000000"/>
          <w:sz w:val="24"/>
          <w:szCs w:val="24"/>
          <w:lang w:val="en-US"/>
        </w:rPr>
      </w:pPr>
      <w:r w:rsidRPr="005107DF">
        <w:rPr>
          <w:rFonts w:ascii="Times New Roman" w:hAnsi="Times New Roman" w:cs="Times New Roman"/>
          <w:snapToGrid w:val="0"/>
          <w:color w:val="000000"/>
          <w:sz w:val="24"/>
          <w:szCs w:val="24"/>
          <w:lang w:val="en-US"/>
        </w:rPr>
        <w:t xml:space="preserve">See Annex C6bis of the Twinning Manual: Twinning Light Administrative compliance and Eligibility grid and Annex C8 of the Twinning Manual Twinning Light Selection Fact Sheet </w:t>
      </w:r>
    </w:p>
    <w:p w14:paraId="30424C42" w14:textId="2AC5A9B9" w:rsidR="00DB234C" w:rsidRPr="005107DF" w:rsidRDefault="00DB234C" w:rsidP="00DB234C">
      <w:pPr>
        <w:rPr>
          <w:rFonts w:ascii="Times New Roman" w:hAnsi="Times New Roman" w:cs="Times New Roman"/>
          <w:color w:val="000000"/>
          <w:sz w:val="24"/>
          <w:szCs w:val="24"/>
        </w:rPr>
      </w:pPr>
      <w:r>
        <w:rPr>
          <w:noProof/>
          <w:lang w:eastAsia="en-GB"/>
        </w:rPr>
        <mc:AlternateContent>
          <mc:Choice Requires="wps">
            <w:drawing>
              <wp:anchor distT="0" distB="0" distL="114300" distR="114300" simplePos="0" relativeHeight="251662336" behindDoc="0" locked="0" layoutInCell="0" allowOverlap="1" wp14:anchorId="4559BE39" wp14:editId="00E34B20">
                <wp:simplePos x="0" y="0"/>
                <wp:positionH relativeFrom="column">
                  <wp:posOffset>0</wp:posOffset>
                </wp:positionH>
                <wp:positionV relativeFrom="paragraph">
                  <wp:posOffset>152400</wp:posOffset>
                </wp:positionV>
                <wp:extent cx="5943600" cy="635"/>
                <wp:effectExtent l="0" t="19050" r="19050" b="3746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wps:spPr>
                      <wps:bodyPr/>
                    </wps:wsp>
                  </a:graphicData>
                </a:graphic>
                <wp14:sizeRelH relativeFrom="page">
                  <wp14:pctWidth>0</wp14:pctWidth>
                </wp14:sizeRelH>
                <wp14:sizeRelV relativeFrom="page">
                  <wp14:pctHeight>0</wp14:pctHeight>
                </wp14:sizeRelV>
              </wp:anchor>
            </w:drawing>
          </mc:Choice>
          <mc:Fallback>
            <w:pict>
              <v:line w14:anchorId="637DD4BB"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" o:allowincell="f" strokecolor="#d4d4d4" strokeweight="1.75pt">
                <v:shadow on="t" origin=".5,-.5" offset="0,-1pt"/>
              </v:line>
            </w:pict>
          </mc:Fallback>
        </mc:AlternateContent>
      </w:r>
    </w:p>
    <w:p w14:paraId="7A743AF1" w14:textId="77777777" w:rsidR="00DB234C" w:rsidRPr="005107DF" w:rsidRDefault="00DB234C" w:rsidP="00DB234C">
      <w:pPr>
        <w:ind w:left="360"/>
        <w:jc w:val="center"/>
        <w:rPr>
          <w:rFonts w:ascii="Times New Roman" w:hAnsi="Times New Roman" w:cs="Times New Roman"/>
          <w:b/>
          <w:color w:val="000000"/>
          <w:sz w:val="24"/>
          <w:szCs w:val="24"/>
        </w:rPr>
      </w:pPr>
      <w:r w:rsidRPr="005107DF">
        <w:rPr>
          <w:rFonts w:ascii="Times New Roman" w:hAnsi="Times New Roman" w:cs="Times New Roman"/>
          <w:b/>
          <w:color w:val="000000"/>
          <w:sz w:val="24"/>
          <w:szCs w:val="24"/>
        </w:rPr>
        <w:t>APPLICATION FORMALITIES</w:t>
      </w:r>
    </w:p>
    <w:p w14:paraId="58062DE1" w14:textId="77777777" w:rsidR="00DB234C" w:rsidRPr="00003BFD" w:rsidRDefault="00DB234C" w:rsidP="00DB234C">
      <w:pPr>
        <w:pStyle w:val="BodyText"/>
        <w:rPr>
          <w:rFonts w:ascii="Times New Roman" w:hAnsi="Times New Roman"/>
          <w:b/>
          <w:sz w:val="24"/>
        </w:rPr>
      </w:pPr>
      <w:bookmarkStart w:id="40" w:name="_Toc490062203"/>
      <w:bookmarkStart w:id="41" w:name="_Toc513542230"/>
      <w:bookmarkStart w:id="42" w:name="_Toc517271238"/>
      <w:bookmarkStart w:id="43" w:name="_Toc517434497"/>
      <w:bookmarkStart w:id="44" w:name="_Toc27065102"/>
      <w:r w:rsidRPr="00003BFD">
        <w:rPr>
          <w:rFonts w:ascii="Times New Roman" w:hAnsi="Times New Roman"/>
          <w:b/>
          <w:sz w:val="24"/>
        </w:rPr>
        <w:t>8.</w:t>
      </w:r>
      <w:r w:rsidRPr="00003BFD">
        <w:rPr>
          <w:rFonts w:ascii="Times New Roman" w:hAnsi="Times New Roman"/>
          <w:b/>
          <w:sz w:val="24"/>
        </w:rPr>
        <w:tab/>
        <w:t>Twinning proposal and details to be provided</w:t>
      </w:r>
      <w:bookmarkEnd w:id="40"/>
      <w:bookmarkEnd w:id="41"/>
      <w:bookmarkEnd w:id="42"/>
      <w:bookmarkEnd w:id="43"/>
      <w:bookmarkEnd w:id="44"/>
    </w:p>
    <w:p w14:paraId="001AF42C" w14:textId="77777777" w:rsidR="00DB234C" w:rsidRPr="005107DF" w:rsidRDefault="00DB234C" w:rsidP="00DB234C">
      <w:pPr>
        <w:widowControl w:val="0"/>
        <w:spacing w:before="100" w:after="100"/>
        <w:ind w:left="540" w:right="360"/>
        <w:jc w:val="both"/>
        <w:rPr>
          <w:rFonts w:ascii="Times New Roman" w:hAnsi="Times New Roman" w:cs="Times New Roman"/>
          <w:snapToGrid w:val="0"/>
          <w:color w:val="000000"/>
          <w:sz w:val="24"/>
          <w:szCs w:val="24"/>
          <w:lang w:val="en-US"/>
        </w:rPr>
      </w:pPr>
      <w:r w:rsidRPr="005107DF">
        <w:rPr>
          <w:rFonts w:ascii="Times New Roman" w:hAnsi="Times New Roman" w:cs="Times New Roman"/>
          <w:snapToGrid w:val="0"/>
          <w:color w:val="000000"/>
          <w:sz w:val="24"/>
          <w:szCs w:val="24"/>
          <w:lang w:val="en-US"/>
        </w:rPr>
        <w:t xml:space="preserve">Twinning proposals must be submitted by the Member State Administration to the </w:t>
      </w:r>
      <w:r w:rsidRPr="005107DF">
        <w:rPr>
          <w:rFonts w:ascii="Times New Roman" w:hAnsi="Times New Roman" w:cs="Times New Roman"/>
          <w:b/>
          <w:snapToGrid w:val="0"/>
          <w:color w:val="000000"/>
          <w:sz w:val="24"/>
          <w:szCs w:val="24"/>
          <w:lang w:val="en-US"/>
        </w:rPr>
        <w:t>EU Member States</w:t>
      </w:r>
      <w:r w:rsidRPr="005107DF">
        <w:rPr>
          <w:rFonts w:ascii="Times New Roman" w:hAnsi="Times New Roman" w:cs="Times New Roman"/>
          <w:snapToGrid w:val="0"/>
          <w:color w:val="000000"/>
          <w:sz w:val="24"/>
          <w:szCs w:val="24"/>
          <w:lang w:val="en-US"/>
        </w:rPr>
        <w:t xml:space="preserve"> </w:t>
      </w:r>
      <w:r w:rsidRPr="005107DF">
        <w:rPr>
          <w:rFonts w:ascii="Times New Roman" w:hAnsi="Times New Roman" w:cs="Times New Roman"/>
          <w:b/>
          <w:snapToGrid w:val="0"/>
          <w:color w:val="000000"/>
          <w:sz w:val="24"/>
          <w:szCs w:val="24"/>
          <w:lang w:val="en-US"/>
        </w:rPr>
        <w:t>National Contact Points for Twinning</w:t>
      </w:r>
      <w:r w:rsidRPr="005107DF">
        <w:rPr>
          <w:rFonts w:ascii="Times New Roman" w:hAnsi="Times New Roman" w:cs="Times New Roman"/>
          <w:snapToGrid w:val="0"/>
          <w:color w:val="000000"/>
          <w:sz w:val="24"/>
          <w:szCs w:val="24"/>
          <w:lang w:val="en-US"/>
        </w:rPr>
        <w:t xml:space="preserve"> following the instructions of the </w:t>
      </w:r>
      <w:r w:rsidRPr="005107DF">
        <w:rPr>
          <w:rFonts w:ascii="Times New Roman" w:hAnsi="Times New Roman" w:cs="Times New Roman"/>
          <w:b/>
          <w:snapToGrid w:val="0"/>
          <w:color w:val="000000"/>
          <w:sz w:val="24"/>
          <w:szCs w:val="24"/>
          <w:lang w:val="en-US"/>
        </w:rPr>
        <w:t>Twinning Manual</w:t>
      </w:r>
      <w:r w:rsidRPr="005107DF">
        <w:rPr>
          <w:rFonts w:ascii="Times New Roman" w:hAnsi="Times New Roman" w:cs="Times New Roman"/>
          <w:snapToGrid w:val="0"/>
          <w:color w:val="000000"/>
          <w:sz w:val="24"/>
          <w:szCs w:val="24"/>
          <w:lang w:val="en-US"/>
        </w:rPr>
        <w:t xml:space="preserve"> which must be strictly observed (including the use of the template).</w:t>
      </w:r>
    </w:p>
    <w:p w14:paraId="2515F0E3" w14:textId="77777777" w:rsidR="00DB234C" w:rsidRPr="005107DF" w:rsidRDefault="00DB234C" w:rsidP="00DB234C">
      <w:pPr>
        <w:widowControl w:val="0"/>
        <w:spacing w:before="100" w:after="100"/>
        <w:ind w:left="540" w:right="360"/>
        <w:jc w:val="both"/>
        <w:rPr>
          <w:rFonts w:ascii="Times New Roman" w:hAnsi="Times New Roman" w:cs="Times New Roman"/>
          <w:snapToGrid w:val="0"/>
          <w:color w:val="000000"/>
          <w:sz w:val="24"/>
          <w:szCs w:val="24"/>
          <w:lang w:val="en-US"/>
        </w:rPr>
      </w:pPr>
      <w:r w:rsidRPr="005107DF">
        <w:rPr>
          <w:rFonts w:ascii="Times New Roman" w:hAnsi="Times New Roman" w:cs="Times New Roman"/>
          <w:b/>
          <w:snapToGrid w:val="0"/>
          <w:color w:val="000000"/>
          <w:sz w:val="24"/>
          <w:szCs w:val="24"/>
          <w:lang w:val="en-US"/>
        </w:rPr>
        <w:t>Only one Twinning proposal for Member State</w:t>
      </w:r>
      <w:r w:rsidRPr="005107DF">
        <w:rPr>
          <w:rFonts w:ascii="Times New Roman" w:hAnsi="Times New Roman" w:cs="Times New Roman"/>
          <w:snapToGrid w:val="0"/>
          <w:color w:val="000000"/>
          <w:sz w:val="24"/>
          <w:szCs w:val="24"/>
          <w:lang w:val="en-US"/>
        </w:rPr>
        <w:t xml:space="preserve"> can be submitted by the </w:t>
      </w:r>
      <w:r w:rsidRPr="005107DF">
        <w:rPr>
          <w:rFonts w:ascii="Times New Roman" w:hAnsi="Times New Roman" w:cs="Times New Roman"/>
          <w:b/>
          <w:snapToGrid w:val="0"/>
          <w:color w:val="000000"/>
          <w:sz w:val="24"/>
          <w:szCs w:val="24"/>
          <w:lang w:val="en-US"/>
        </w:rPr>
        <w:t xml:space="preserve">Member State National Contact Points for Twinning </w:t>
      </w:r>
      <w:r w:rsidRPr="005107DF">
        <w:rPr>
          <w:rFonts w:ascii="Times New Roman" w:hAnsi="Times New Roman" w:cs="Times New Roman"/>
          <w:snapToGrid w:val="0"/>
          <w:color w:val="000000"/>
          <w:sz w:val="24"/>
          <w:szCs w:val="24"/>
          <w:lang w:val="en-US"/>
        </w:rPr>
        <w:t xml:space="preserve">to the Contracting Authority within the deadline for applications. </w:t>
      </w:r>
    </w:p>
    <w:p w14:paraId="55C6F115" w14:textId="77777777" w:rsidR="00DB234C" w:rsidRPr="005107DF" w:rsidRDefault="00DB234C" w:rsidP="00DB234C">
      <w:pPr>
        <w:widowControl w:val="0"/>
        <w:spacing w:before="100" w:after="100"/>
        <w:ind w:left="540" w:right="360"/>
        <w:jc w:val="both"/>
        <w:rPr>
          <w:rFonts w:ascii="Times New Roman" w:hAnsi="Times New Roman" w:cs="Times New Roman"/>
          <w:snapToGrid w:val="0"/>
          <w:color w:val="000000"/>
          <w:sz w:val="24"/>
          <w:szCs w:val="24"/>
          <w:lang w:val="en-US"/>
        </w:rPr>
      </w:pPr>
      <w:r w:rsidRPr="005107DF">
        <w:rPr>
          <w:rFonts w:ascii="Times New Roman" w:hAnsi="Times New Roman" w:cs="Times New Roman"/>
          <w:snapToGrid w:val="0"/>
          <w:color w:val="000000"/>
          <w:sz w:val="24"/>
          <w:szCs w:val="24"/>
          <w:lang w:val="en-US"/>
        </w:rPr>
        <w:t xml:space="preserve">The MS application should be submitted to the Contracting Authority via the email address of </w:t>
      </w:r>
      <w:r w:rsidRPr="005107DF">
        <w:rPr>
          <w:rFonts w:ascii="Times New Roman" w:hAnsi="Times New Roman" w:cs="Times New Roman"/>
          <w:b/>
          <w:snapToGrid w:val="0"/>
          <w:color w:val="000000"/>
          <w:sz w:val="24"/>
          <w:szCs w:val="24"/>
          <w:lang w:val="en-US"/>
        </w:rPr>
        <w:t>Member State National Contact Points for Twinning.</w:t>
      </w:r>
    </w:p>
    <w:p w14:paraId="4C1B98D5" w14:textId="77777777" w:rsidR="00DB234C" w:rsidRPr="005107DF" w:rsidRDefault="00DB234C" w:rsidP="00DB234C">
      <w:pPr>
        <w:ind w:left="540" w:hanging="540"/>
        <w:jc w:val="both"/>
        <w:outlineLvl w:val="0"/>
        <w:rPr>
          <w:rFonts w:ascii="Times New Roman" w:hAnsi="Times New Roman" w:cs="Times New Roman"/>
          <w:b/>
          <w:color w:val="000000"/>
          <w:sz w:val="24"/>
          <w:szCs w:val="24"/>
        </w:rPr>
      </w:pPr>
    </w:p>
    <w:p w14:paraId="59C2F3ED" w14:textId="77777777" w:rsidR="00DB234C" w:rsidRPr="00003BFD" w:rsidRDefault="00DB234C" w:rsidP="00DB234C">
      <w:pPr>
        <w:pStyle w:val="BodyText"/>
        <w:rPr>
          <w:rFonts w:ascii="Times New Roman" w:hAnsi="Times New Roman"/>
          <w:b/>
          <w:sz w:val="24"/>
        </w:rPr>
      </w:pPr>
      <w:bookmarkStart w:id="45" w:name="_Toc490062204"/>
      <w:bookmarkStart w:id="46" w:name="_Toc513542231"/>
      <w:bookmarkStart w:id="47" w:name="_Toc517271239"/>
      <w:bookmarkStart w:id="48" w:name="_Toc517434498"/>
      <w:bookmarkStart w:id="49" w:name="_Toc27065103"/>
      <w:r w:rsidRPr="00003BFD">
        <w:rPr>
          <w:rFonts w:ascii="Times New Roman" w:hAnsi="Times New Roman"/>
          <w:b/>
          <w:sz w:val="24"/>
        </w:rPr>
        <w:t>9.</w:t>
      </w:r>
      <w:r w:rsidRPr="00003BFD">
        <w:rPr>
          <w:rFonts w:ascii="Times New Roman" w:hAnsi="Times New Roman"/>
          <w:b/>
          <w:sz w:val="24"/>
        </w:rPr>
        <w:tab/>
        <w:t>Deadline for applications</w:t>
      </w:r>
      <w:bookmarkEnd w:id="45"/>
      <w:bookmarkEnd w:id="46"/>
      <w:bookmarkEnd w:id="47"/>
      <w:bookmarkEnd w:id="48"/>
      <w:bookmarkEnd w:id="49"/>
    </w:p>
    <w:p w14:paraId="6ADE2893" w14:textId="27884560" w:rsidR="00AA7866" w:rsidRPr="004405E5" w:rsidRDefault="00DB234C" w:rsidP="00AA7866">
      <w:pPr>
        <w:widowControl w:val="0"/>
        <w:spacing w:before="100" w:after="100"/>
        <w:ind w:left="540" w:right="360"/>
        <w:jc w:val="both"/>
        <w:rPr>
          <w:rFonts w:ascii="Times New Roman" w:hAnsi="Times New Roman" w:cs="Times New Roman"/>
          <w:b/>
          <w:snapToGrid w:val="0"/>
          <w:color w:val="000000"/>
          <w:sz w:val="24"/>
          <w:szCs w:val="24"/>
          <w:lang w:val="en-US"/>
        </w:rPr>
      </w:pPr>
      <w:r w:rsidRPr="005107DF">
        <w:rPr>
          <w:rFonts w:ascii="Times New Roman" w:hAnsi="Times New Roman" w:cs="Times New Roman"/>
          <w:snapToGrid w:val="0"/>
          <w:color w:val="000000"/>
          <w:sz w:val="24"/>
          <w:szCs w:val="24"/>
          <w:lang w:val="en-US"/>
        </w:rPr>
        <w:t xml:space="preserve">Deadline for submission of Twinning proposals by the MS National Contact Points </w:t>
      </w:r>
      <w:r w:rsidRPr="005107DF">
        <w:rPr>
          <w:rFonts w:ascii="Times New Roman" w:hAnsi="Times New Roman" w:cs="Times New Roman"/>
          <w:snapToGrid w:val="0"/>
          <w:color w:val="000000"/>
          <w:sz w:val="24"/>
          <w:szCs w:val="24"/>
          <w:lang w:val="en-US"/>
        </w:rPr>
        <w:lastRenderedPageBreak/>
        <w:t xml:space="preserve">to the Contracting Authority: </w:t>
      </w:r>
      <w:r w:rsidR="00AB378E">
        <w:rPr>
          <w:rFonts w:ascii="Times New Roman" w:hAnsi="Times New Roman" w:cs="Times New Roman"/>
          <w:b/>
          <w:bCs/>
          <w:snapToGrid w:val="0"/>
          <w:color w:val="000000"/>
          <w:sz w:val="24"/>
          <w:szCs w:val="24"/>
          <w:lang w:val="en-US"/>
        </w:rPr>
        <w:t>19</w:t>
      </w:r>
      <w:r w:rsidR="00B11E35" w:rsidRPr="00B11E35">
        <w:rPr>
          <w:rFonts w:ascii="Times New Roman" w:hAnsi="Times New Roman" w:cs="Times New Roman"/>
          <w:b/>
          <w:bCs/>
          <w:snapToGrid w:val="0"/>
          <w:color w:val="000000"/>
          <w:sz w:val="24"/>
          <w:szCs w:val="24"/>
          <w:lang w:val="en-US"/>
        </w:rPr>
        <w:t xml:space="preserve"> June </w:t>
      </w:r>
      <w:r w:rsidR="00AA7866" w:rsidRPr="00B11E35">
        <w:rPr>
          <w:rFonts w:ascii="Times New Roman" w:hAnsi="Times New Roman" w:cs="Times New Roman"/>
          <w:b/>
          <w:bCs/>
          <w:snapToGrid w:val="0"/>
          <w:color w:val="000000"/>
          <w:sz w:val="24"/>
          <w:szCs w:val="24"/>
          <w:lang w:val="en-US"/>
        </w:rPr>
        <w:t>202</w:t>
      </w:r>
      <w:r w:rsidR="00B11E35" w:rsidRPr="00B11E35">
        <w:rPr>
          <w:rFonts w:ascii="Times New Roman" w:hAnsi="Times New Roman" w:cs="Times New Roman"/>
          <w:b/>
          <w:bCs/>
          <w:snapToGrid w:val="0"/>
          <w:color w:val="000000"/>
          <w:sz w:val="24"/>
          <w:szCs w:val="24"/>
          <w:lang w:val="en-US"/>
        </w:rPr>
        <w:t>6</w:t>
      </w:r>
      <w:r w:rsidR="00AA7866" w:rsidRPr="004405E5">
        <w:rPr>
          <w:rFonts w:ascii="Times New Roman" w:hAnsi="Times New Roman" w:cs="Times New Roman"/>
          <w:b/>
          <w:snapToGrid w:val="0"/>
          <w:color w:val="000000"/>
          <w:sz w:val="24"/>
          <w:szCs w:val="24"/>
          <w:lang w:val="en-US"/>
        </w:rPr>
        <w:t xml:space="preserve">, 16:30 Central European Time (UTC+01:00).     </w:t>
      </w:r>
    </w:p>
    <w:p w14:paraId="5F8C6B66" w14:textId="77777777" w:rsidR="00DB234C" w:rsidRPr="005107DF" w:rsidRDefault="00DB234C" w:rsidP="00DB234C">
      <w:pPr>
        <w:widowControl w:val="0"/>
        <w:spacing w:before="100" w:after="100"/>
        <w:ind w:left="540" w:right="360"/>
        <w:jc w:val="both"/>
        <w:rPr>
          <w:rFonts w:ascii="Times New Roman" w:hAnsi="Times New Roman" w:cs="Times New Roman"/>
          <w:b/>
          <w:snapToGrid w:val="0"/>
          <w:color w:val="000000"/>
          <w:sz w:val="24"/>
          <w:szCs w:val="24"/>
          <w:lang w:val="en-US"/>
        </w:rPr>
      </w:pPr>
      <w:r w:rsidRPr="005107DF">
        <w:rPr>
          <w:rFonts w:ascii="Times New Roman" w:hAnsi="Times New Roman" w:cs="Times New Roman"/>
          <w:snapToGrid w:val="0"/>
          <w:color w:val="000000"/>
          <w:sz w:val="24"/>
          <w:szCs w:val="24"/>
          <w:lang w:val="en-US"/>
        </w:rPr>
        <w:t>The deadline for submission of Twinning proposals by the EU Member State Public Administrations to the corresponding National Contact Point is decided by the latter.</w:t>
      </w:r>
    </w:p>
    <w:p w14:paraId="2901148D" w14:textId="77777777" w:rsidR="00DB234C" w:rsidRPr="005107DF" w:rsidRDefault="00DB234C" w:rsidP="00DB234C">
      <w:pPr>
        <w:widowControl w:val="0"/>
        <w:spacing w:before="100" w:after="100"/>
        <w:ind w:left="540" w:right="360"/>
        <w:rPr>
          <w:rFonts w:ascii="Times New Roman" w:hAnsi="Times New Roman" w:cs="Times New Roman"/>
          <w:snapToGrid w:val="0"/>
          <w:color w:val="000000"/>
          <w:sz w:val="24"/>
          <w:szCs w:val="24"/>
          <w:lang w:val="en-US"/>
        </w:rPr>
      </w:pPr>
      <w:r w:rsidRPr="005107DF">
        <w:rPr>
          <w:rFonts w:ascii="Times New Roman" w:hAnsi="Times New Roman" w:cs="Times New Roman"/>
          <w:snapToGrid w:val="0"/>
          <w:color w:val="000000"/>
          <w:sz w:val="24"/>
          <w:szCs w:val="24"/>
          <w:lang w:val="en-US"/>
        </w:rPr>
        <w:t xml:space="preserve">Any application </w:t>
      </w:r>
      <w:r w:rsidRPr="005107DF">
        <w:rPr>
          <w:rFonts w:ascii="Times New Roman" w:hAnsi="Times New Roman" w:cs="Times New Roman"/>
          <w:snapToGrid w:val="0"/>
          <w:color w:val="000000"/>
          <w:sz w:val="24"/>
          <w:szCs w:val="24"/>
          <w:u w:val="single"/>
          <w:lang w:val="en-US"/>
        </w:rPr>
        <w:t>received</w:t>
      </w:r>
      <w:r w:rsidRPr="005107DF">
        <w:rPr>
          <w:rFonts w:ascii="Times New Roman" w:hAnsi="Times New Roman" w:cs="Times New Roman"/>
          <w:snapToGrid w:val="0"/>
          <w:color w:val="000000"/>
          <w:sz w:val="24"/>
          <w:szCs w:val="24"/>
          <w:lang w:val="en-US"/>
        </w:rPr>
        <w:t xml:space="preserve"> by the Contracting Authority after this deadline will not be considered.</w:t>
      </w:r>
    </w:p>
    <w:p w14:paraId="297E3FAA" w14:textId="77777777" w:rsidR="00DB234C" w:rsidRPr="005107DF" w:rsidRDefault="00DB234C" w:rsidP="00DB234C">
      <w:pPr>
        <w:ind w:left="540" w:hanging="540"/>
        <w:outlineLvl w:val="0"/>
        <w:rPr>
          <w:rFonts w:ascii="Times New Roman" w:hAnsi="Times New Roman" w:cs="Times New Roman"/>
          <w:b/>
          <w:color w:val="000000"/>
          <w:sz w:val="24"/>
          <w:szCs w:val="24"/>
        </w:rPr>
      </w:pPr>
    </w:p>
    <w:p w14:paraId="6B5D1973" w14:textId="77777777" w:rsidR="00DB234C" w:rsidRPr="00003BFD" w:rsidRDefault="00DB234C" w:rsidP="00DB234C">
      <w:pPr>
        <w:pStyle w:val="BodyText"/>
        <w:rPr>
          <w:rFonts w:ascii="Times New Roman" w:hAnsi="Times New Roman"/>
          <w:b/>
          <w:sz w:val="24"/>
        </w:rPr>
      </w:pPr>
      <w:bookmarkStart w:id="50" w:name="_Toc490062205"/>
      <w:bookmarkStart w:id="51" w:name="_Toc513542232"/>
      <w:bookmarkStart w:id="52" w:name="_Toc517271240"/>
      <w:bookmarkStart w:id="53" w:name="_Toc517434499"/>
      <w:bookmarkStart w:id="54" w:name="_Toc27065104"/>
      <w:r w:rsidRPr="00003BFD">
        <w:rPr>
          <w:rFonts w:ascii="Times New Roman" w:hAnsi="Times New Roman"/>
          <w:b/>
          <w:sz w:val="24"/>
        </w:rPr>
        <w:t>10.</w:t>
      </w:r>
      <w:r w:rsidRPr="00003BFD">
        <w:rPr>
          <w:rFonts w:ascii="Times New Roman" w:hAnsi="Times New Roman"/>
          <w:b/>
          <w:sz w:val="24"/>
        </w:rPr>
        <w:tab/>
        <w:t>Detailed information</w:t>
      </w:r>
      <w:bookmarkEnd w:id="50"/>
      <w:bookmarkEnd w:id="51"/>
      <w:bookmarkEnd w:id="52"/>
      <w:bookmarkEnd w:id="53"/>
      <w:bookmarkEnd w:id="54"/>
    </w:p>
    <w:p w14:paraId="6DA62F8F" w14:textId="5DDF2C51" w:rsidR="00DB234C" w:rsidRDefault="00DB234C" w:rsidP="000261D8">
      <w:pPr>
        <w:widowControl w:val="0"/>
        <w:spacing w:before="100" w:after="100"/>
        <w:ind w:left="540" w:right="360"/>
        <w:jc w:val="both"/>
        <w:rPr>
          <w:rFonts w:ascii="Times New Roman" w:hAnsi="Times New Roman" w:cs="Times New Roman"/>
          <w:snapToGrid w:val="0"/>
          <w:color w:val="000000"/>
          <w:sz w:val="24"/>
          <w:szCs w:val="24"/>
          <w:lang w:val="en-US"/>
        </w:rPr>
      </w:pPr>
      <w:r w:rsidRPr="005107DF">
        <w:rPr>
          <w:rFonts w:ascii="Times New Roman" w:hAnsi="Times New Roman" w:cs="Times New Roman"/>
          <w:snapToGrid w:val="0"/>
          <w:color w:val="000000"/>
          <w:sz w:val="24"/>
          <w:szCs w:val="24"/>
          <w:lang w:val="en-US"/>
        </w:rPr>
        <w:t xml:space="preserve">Detailed information on this Call for Proposals is contained in the Twinning Manual and in the specific project Twinning Fiche, which is available at the European Union Member States </w:t>
      </w:r>
      <w:r w:rsidRPr="005107DF">
        <w:rPr>
          <w:rFonts w:ascii="Times New Roman" w:hAnsi="Times New Roman" w:cs="Times New Roman"/>
          <w:b/>
          <w:snapToGrid w:val="0"/>
          <w:color w:val="000000"/>
          <w:sz w:val="24"/>
          <w:szCs w:val="24"/>
          <w:lang w:val="en-US"/>
        </w:rPr>
        <w:t>National Contact Points for Twinning</w:t>
      </w:r>
      <w:r w:rsidRPr="005107DF">
        <w:rPr>
          <w:rFonts w:ascii="Times New Roman" w:hAnsi="Times New Roman" w:cs="Times New Roman"/>
          <w:snapToGrid w:val="0"/>
          <w:color w:val="000000"/>
          <w:sz w:val="24"/>
          <w:szCs w:val="24"/>
          <w:lang w:val="en-US"/>
        </w:rPr>
        <w:t xml:space="preserve">. </w:t>
      </w:r>
    </w:p>
    <w:p w14:paraId="5BC63CDF" w14:textId="46E7D5AC" w:rsidR="00AA7866" w:rsidRPr="000A6BB6" w:rsidRDefault="00DB234C" w:rsidP="000261D8">
      <w:pPr>
        <w:widowControl w:val="0"/>
        <w:spacing w:before="100" w:after="100"/>
        <w:ind w:left="540" w:right="360"/>
        <w:jc w:val="both"/>
        <w:rPr>
          <w:rFonts w:ascii="Times New Roman" w:hAnsi="Times New Roman" w:cs="Times New Roman"/>
          <w:b/>
          <w:snapToGrid w:val="0"/>
          <w:color w:val="000000"/>
          <w:lang w:val="en-US"/>
        </w:rPr>
      </w:pPr>
      <w:r w:rsidRPr="005107DF">
        <w:rPr>
          <w:rFonts w:ascii="Times New Roman" w:hAnsi="Times New Roman" w:cs="Times New Roman"/>
          <w:snapToGrid w:val="0"/>
          <w:color w:val="000000"/>
          <w:sz w:val="24"/>
          <w:szCs w:val="24"/>
          <w:lang w:val="en-US"/>
        </w:rPr>
        <w:t xml:space="preserve">The tentative date envisaged for starting the evaluation committee meetings is: </w:t>
      </w:r>
      <w:r w:rsidR="00B11E35">
        <w:rPr>
          <w:rFonts w:ascii="Times New Roman" w:hAnsi="Times New Roman" w:cs="Times New Roman"/>
          <w:b/>
          <w:snapToGrid w:val="0"/>
          <w:color w:val="000000"/>
          <w:sz w:val="24"/>
          <w:szCs w:val="24"/>
          <w:lang w:val="en-US"/>
        </w:rPr>
        <w:t>2</w:t>
      </w:r>
      <w:r w:rsidR="006F2B40">
        <w:rPr>
          <w:rFonts w:ascii="Times New Roman" w:hAnsi="Times New Roman" w:cs="Times New Roman"/>
          <w:b/>
          <w:snapToGrid w:val="0"/>
          <w:color w:val="000000"/>
          <w:sz w:val="24"/>
          <w:szCs w:val="24"/>
          <w:lang w:val="en-US"/>
        </w:rPr>
        <w:t>2</w:t>
      </w:r>
      <w:r w:rsidR="00B11E35">
        <w:rPr>
          <w:rFonts w:ascii="Times New Roman" w:hAnsi="Times New Roman" w:cs="Times New Roman"/>
          <w:b/>
          <w:snapToGrid w:val="0"/>
          <w:color w:val="000000"/>
          <w:sz w:val="24"/>
          <w:szCs w:val="24"/>
          <w:lang w:val="en-US"/>
        </w:rPr>
        <w:t xml:space="preserve"> June </w:t>
      </w:r>
      <w:r w:rsidR="00AA7866" w:rsidRPr="00FD6DFE">
        <w:rPr>
          <w:rFonts w:ascii="Times New Roman" w:hAnsi="Times New Roman" w:cs="Times New Roman"/>
          <w:b/>
          <w:snapToGrid w:val="0"/>
          <w:color w:val="000000"/>
          <w:sz w:val="24"/>
          <w:szCs w:val="24"/>
          <w:lang w:val="en-US"/>
        </w:rPr>
        <w:t>202</w:t>
      </w:r>
      <w:r w:rsidR="00B11E35">
        <w:rPr>
          <w:rFonts w:ascii="Times New Roman" w:hAnsi="Times New Roman" w:cs="Times New Roman"/>
          <w:b/>
          <w:snapToGrid w:val="0"/>
          <w:color w:val="000000"/>
          <w:sz w:val="24"/>
          <w:szCs w:val="24"/>
          <w:lang w:val="en-US"/>
        </w:rPr>
        <w:t>6</w:t>
      </w:r>
      <w:r w:rsidR="00AA7866">
        <w:rPr>
          <w:rFonts w:ascii="Times New Roman" w:hAnsi="Times New Roman" w:cs="Times New Roman"/>
          <w:b/>
          <w:snapToGrid w:val="0"/>
          <w:color w:val="000000"/>
          <w:sz w:val="24"/>
          <w:szCs w:val="24"/>
          <w:lang w:val="en-US"/>
        </w:rPr>
        <w:t>.</w:t>
      </w:r>
    </w:p>
    <w:p w14:paraId="6ACED5A8" w14:textId="28F861A2" w:rsidR="00DB234C" w:rsidRPr="005107DF" w:rsidRDefault="00DB234C" w:rsidP="00DB234C">
      <w:pPr>
        <w:widowControl w:val="0"/>
        <w:spacing w:before="100" w:after="100"/>
        <w:ind w:left="540" w:right="360"/>
        <w:rPr>
          <w:rFonts w:ascii="Times New Roman" w:hAnsi="Times New Roman" w:cs="Times New Roman"/>
          <w:snapToGrid w:val="0"/>
          <w:color w:val="000000"/>
          <w:lang w:val="en-US"/>
        </w:rPr>
      </w:pPr>
    </w:p>
    <w:p w14:paraId="228647A7" w14:textId="77777777" w:rsidR="00826366" w:rsidRPr="00DB234C" w:rsidRDefault="00826366" w:rsidP="00DB234C">
      <w:pPr>
        <w:rPr>
          <w:lang w:val="en-US"/>
        </w:rPr>
      </w:pPr>
    </w:p>
    <w:sectPr w:rsidR="00826366" w:rsidRPr="00DB23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B7D80" w14:textId="77777777" w:rsidR="00D0514D" w:rsidRDefault="00D0514D" w:rsidP="008C0E2B">
      <w:pPr>
        <w:spacing w:after="0" w:line="240" w:lineRule="auto"/>
      </w:pPr>
      <w:r>
        <w:separator/>
      </w:r>
    </w:p>
  </w:endnote>
  <w:endnote w:type="continuationSeparator" w:id="0">
    <w:p w14:paraId="108C4276" w14:textId="77777777" w:rsidR="00D0514D" w:rsidRDefault="00D0514D" w:rsidP="008C0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A4FB6" w14:textId="77777777" w:rsidR="00D0514D" w:rsidRDefault="00D0514D" w:rsidP="008C0E2B">
      <w:pPr>
        <w:spacing w:after="0" w:line="240" w:lineRule="auto"/>
      </w:pPr>
      <w:r>
        <w:separator/>
      </w:r>
    </w:p>
  </w:footnote>
  <w:footnote w:type="continuationSeparator" w:id="0">
    <w:p w14:paraId="30A1BFFF" w14:textId="77777777" w:rsidR="00D0514D" w:rsidRDefault="00D0514D" w:rsidP="008C0E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C0E2B"/>
    <w:rsid w:val="00010632"/>
    <w:rsid w:val="00025236"/>
    <w:rsid w:val="000261D8"/>
    <w:rsid w:val="000D1E64"/>
    <w:rsid w:val="000D62D1"/>
    <w:rsid w:val="00144BE1"/>
    <w:rsid w:val="00182396"/>
    <w:rsid w:val="001B4747"/>
    <w:rsid w:val="001B661D"/>
    <w:rsid w:val="001E1882"/>
    <w:rsid w:val="00291C69"/>
    <w:rsid w:val="00373353"/>
    <w:rsid w:val="004D7BB3"/>
    <w:rsid w:val="004E113C"/>
    <w:rsid w:val="004E78D5"/>
    <w:rsid w:val="00512E31"/>
    <w:rsid w:val="00516506"/>
    <w:rsid w:val="00517E44"/>
    <w:rsid w:val="00566BA0"/>
    <w:rsid w:val="005B1096"/>
    <w:rsid w:val="006C2C10"/>
    <w:rsid w:val="006C3427"/>
    <w:rsid w:val="006F2B40"/>
    <w:rsid w:val="007F191D"/>
    <w:rsid w:val="00826366"/>
    <w:rsid w:val="00853405"/>
    <w:rsid w:val="008A0699"/>
    <w:rsid w:val="008C0E2B"/>
    <w:rsid w:val="00995B0A"/>
    <w:rsid w:val="009A1553"/>
    <w:rsid w:val="009A4F87"/>
    <w:rsid w:val="009E0069"/>
    <w:rsid w:val="00AA7866"/>
    <w:rsid w:val="00AB378E"/>
    <w:rsid w:val="00AB7763"/>
    <w:rsid w:val="00B11E35"/>
    <w:rsid w:val="00B56740"/>
    <w:rsid w:val="00BA5F1F"/>
    <w:rsid w:val="00BB503B"/>
    <w:rsid w:val="00C32AC3"/>
    <w:rsid w:val="00C5446C"/>
    <w:rsid w:val="00CE4FF4"/>
    <w:rsid w:val="00D00D25"/>
    <w:rsid w:val="00D0514D"/>
    <w:rsid w:val="00DB234C"/>
    <w:rsid w:val="00DF5C08"/>
    <w:rsid w:val="00E0230B"/>
    <w:rsid w:val="00E93528"/>
    <w:rsid w:val="00FD6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841A8"/>
  <w15:chartTrackingRefBased/>
  <w15:docId w15:val="{DC2E8ABE-F919-4C63-8F48-1887419ED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E2B"/>
    <w:pPr>
      <w:spacing w:after="200" w:line="276" w:lineRule="auto"/>
    </w:pPr>
  </w:style>
  <w:style w:type="paragraph" w:styleId="Heading2">
    <w:name w:val="heading 2"/>
    <w:basedOn w:val="Normal"/>
    <w:next w:val="Normal"/>
    <w:link w:val="Heading2Char"/>
    <w:uiPriority w:val="9"/>
    <w:qFormat/>
    <w:rsid w:val="008C0E2B"/>
    <w:pPr>
      <w:keepNext/>
      <w:spacing w:before="480" w:after="480" w:line="240" w:lineRule="auto"/>
      <w:ind w:left="1080" w:hanging="1080"/>
      <w:jc w:val="both"/>
      <w:outlineLvl w:val="1"/>
    </w:pPr>
    <w:rPr>
      <w:rFonts w:ascii="Times New Roman" w:eastAsia="SimSun" w:hAnsi="Times New Roman" w:cs="Times New Roman"/>
      <w:color w:val="000000"/>
      <w:sz w:val="3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0E2B"/>
    <w:rPr>
      <w:rFonts w:ascii="Times New Roman" w:eastAsia="SimSun" w:hAnsi="Times New Roman" w:cs="Times New Roman"/>
      <w:color w:val="000000"/>
      <w:sz w:val="36"/>
      <w:szCs w:val="20"/>
      <w:lang w:eastAsia="zh-CN"/>
    </w:rPr>
  </w:style>
  <w:style w:type="paragraph" w:styleId="BodyText">
    <w:name w:val="Body Text"/>
    <w:basedOn w:val="Normal"/>
    <w:link w:val="BodyTextChar"/>
    <w:qFormat/>
    <w:rsid w:val="008C0E2B"/>
    <w:pPr>
      <w:tabs>
        <w:tab w:val="left" w:pos="851"/>
        <w:tab w:val="left" w:pos="1191"/>
        <w:tab w:val="left" w:pos="1531"/>
      </w:tabs>
      <w:spacing w:after="240" w:line="240" w:lineRule="auto"/>
      <w:jc w:val="both"/>
    </w:pPr>
    <w:rPr>
      <w:rFonts w:ascii="Times" w:eastAsia="Times New Roman" w:hAnsi="Times" w:cs="Times New Roman"/>
      <w:szCs w:val="20"/>
      <w:lang w:eastAsia="zh-CN"/>
    </w:rPr>
  </w:style>
  <w:style w:type="character" w:customStyle="1" w:styleId="BodyTextChar">
    <w:name w:val="Body Text Char"/>
    <w:basedOn w:val="DefaultParagraphFont"/>
    <w:link w:val="BodyText"/>
    <w:rsid w:val="008C0E2B"/>
    <w:rPr>
      <w:rFonts w:ascii="Times" w:eastAsia="Times New Roman" w:hAnsi="Times" w:cs="Times New Roman"/>
      <w:szCs w:val="20"/>
      <w:lang w:eastAsia="zh-CN"/>
    </w:rPr>
  </w:style>
  <w:style w:type="character" w:styleId="FootnoteReference">
    <w:name w:val="footnote reference"/>
    <w:aliases w:val="BVI fnr,16 Point,Superscript 6 Point,Footnote Reference Number,Footnote Reference_LVL6,Footnote Reference_LVL61,Footnote Reference_LVL62,Footnote Reference_LVL63,Footnote Reference_LVL64,Texto nota al pie,Footnote symbol"/>
    <w:link w:val="Char2"/>
    <w:uiPriority w:val="99"/>
    <w:qFormat/>
    <w:rsid w:val="008C0E2B"/>
    <w:rPr>
      <w:rFonts w:cs="Times New Roman"/>
      <w:vertAlign w:val="superscript"/>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Footnote text"/>
    <w:basedOn w:val="Normal"/>
    <w:link w:val="FootnoteTextChar"/>
    <w:uiPriority w:val="99"/>
    <w:qFormat/>
    <w:rsid w:val="008C0E2B"/>
    <w:pPr>
      <w:spacing w:after="0" w:line="240" w:lineRule="auto"/>
      <w:jc w:val="both"/>
    </w:pPr>
    <w:rPr>
      <w:rFonts w:ascii="Times New Roman" w:eastAsia="Times New Roman" w:hAnsi="Times New Roman" w:cs="Times New Roman"/>
      <w:sz w:val="20"/>
      <w:szCs w:val="20"/>
      <w:lang w:eastAsia="en-GB"/>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uiPriority w:val="99"/>
    <w:rsid w:val="008C0E2B"/>
    <w:rPr>
      <w:rFonts w:ascii="Times New Roman" w:eastAsia="Times New Roman" w:hAnsi="Times New Roman" w:cs="Times New Roman"/>
      <w:sz w:val="20"/>
      <w:szCs w:val="20"/>
      <w:lang w:eastAsia="en-GB"/>
    </w:rPr>
  </w:style>
  <w:style w:type="paragraph" w:customStyle="1" w:styleId="Char2">
    <w:name w:val="Char2"/>
    <w:basedOn w:val="Normal"/>
    <w:link w:val="FootnoteReference"/>
    <w:uiPriority w:val="99"/>
    <w:rsid w:val="008C0E2B"/>
    <w:pPr>
      <w:spacing w:after="160" w:line="240" w:lineRule="exact"/>
    </w:pPr>
    <w:rPr>
      <w:rFonts w:cs="Times New Roman"/>
      <w:vertAlign w:val="superscript"/>
    </w:rPr>
  </w:style>
  <w:style w:type="paragraph" w:styleId="Header">
    <w:name w:val="header"/>
    <w:basedOn w:val="Normal"/>
    <w:next w:val="Normal"/>
    <w:link w:val="HeaderChar"/>
    <w:rsid w:val="009E0069"/>
    <w:pPr>
      <w:tabs>
        <w:tab w:val="center" w:pos="4320"/>
        <w:tab w:val="right" w:pos="7080"/>
        <w:tab w:val="right" w:pos="8640"/>
      </w:tabs>
      <w:spacing w:before="60" w:after="60" w:line="240" w:lineRule="auto"/>
    </w:pPr>
    <w:rPr>
      <w:rFonts w:ascii="Optima" w:eastAsia="Times New Roman" w:hAnsi="Optima" w:cs="Times New Roman"/>
      <w:b/>
      <w:snapToGrid w:val="0"/>
      <w:sz w:val="32"/>
      <w:szCs w:val="20"/>
    </w:rPr>
  </w:style>
  <w:style w:type="character" w:customStyle="1" w:styleId="HeaderChar">
    <w:name w:val="Header Char"/>
    <w:basedOn w:val="DefaultParagraphFont"/>
    <w:link w:val="Header"/>
    <w:rsid w:val="009E0069"/>
    <w:rPr>
      <w:rFonts w:ascii="Optima" w:eastAsia="Times New Roman" w:hAnsi="Optima" w:cs="Times New Roman"/>
      <w:b/>
      <w:snapToGrid w:val="0"/>
      <w:sz w:val="32"/>
      <w:szCs w:val="20"/>
    </w:rPr>
  </w:style>
  <w:style w:type="character" w:styleId="CommentReference">
    <w:name w:val="annotation reference"/>
    <w:basedOn w:val="DefaultParagraphFont"/>
    <w:uiPriority w:val="99"/>
    <w:semiHidden/>
    <w:unhideWhenUsed/>
    <w:rsid w:val="009E0069"/>
    <w:rPr>
      <w:sz w:val="16"/>
      <w:szCs w:val="16"/>
    </w:rPr>
  </w:style>
  <w:style w:type="paragraph" w:styleId="CommentText">
    <w:name w:val="annotation text"/>
    <w:basedOn w:val="Normal"/>
    <w:link w:val="CommentTextChar"/>
    <w:uiPriority w:val="99"/>
    <w:semiHidden/>
    <w:unhideWhenUsed/>
    <w:rsid w:val="009E0069"/>
    <w:pPr>
      <w:spacing w:line="240" w:lineRule="auto"/>
    </w:pPr>
    <w:rPr>
      <w:sz w:val="20"/>
      <w:szCs w:val="20"/>
    </w:rPr>
  </w:style>
  <w:style w:type="character" w:customStyle="1" w:styleId="CommentTextChar">
    <w:name w:val="Comment Text Char"/>
    <w:basedOn w:val="DefaultParagraphFont"/>
    <w:link w:val="CommentText"/>
    <w:uiPriority w:val="99"/>
    <w:semiHidden/>
    <w:rsid w:val="009E0069"/>
    <w:rPr>
      <w:sz w:val="20"/>
      <w:szCs w:val="20"/>
    </w:rPr>
  </w:style>
  <w:style w:type="paragraph" w:styleId="CommentSubject">
    <w:name w:val="annotation subject"/>
    <w:basedOn w:val="CommentText"/>
    <w:next w:val="CommentText"/>
    <w:link w:val="CommentSubjectChar"/>
    <w:uiPriority w:val="99"/>
    <w:semiHidden/>
    <w:unhideWhenUsed/>
    <w:rsid w:val="009E0069"/>
    <w:rPr>
      <w:b/>
      <w:bCs/>
    </w:rPr>
  </w:style>
  <w:style w:type="character" w:customStyle="1" w:styleId="CommentSubjectChar">
    <w:name w:val="Comment Subject Char"/>
    <w:basedOn w:val="CommentTextChar"/>
    <w:link w:val="CommentSubject"/>
    <w:uiPriority w:val="99"/>
    <w:semiHidden/>
    <w:rsid w:val="009E0069"/>
    <w:rPr>
      <w:b/>
      <w:bCs/>
      <w:sz w:val="20"/>
      <w:szCs w:val="20"/>
    </w:rPr>
  </w:style>
  <w:style w:type="paragraph" w:styleId="BalloonText">
    <w:name w:val="Balloon Text"/>
    <w:basedOn w:val="Normal"/>
    <w:link w:val="BalloonTextChar"/>
    <w:uiPriority w:val="99"/>
    <w:semiHidden/>
    <w:unhideWhenUsed/>
    <w:rsid w:val="009E00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0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10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62D5F-EAE6-4E2C-AF0F-E9625ECD8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SCHAUS Felix (EEAS-PODGORICA)</dc:creator>
  <cp:keywords/>
  <dc:description/>
  <cp:lastModifiedBy>MEDENICA Jelena (EEAS-PODGORICA)</cp:lastModifiedBy>
  <cp:revision>6</cp:revision>
  <dcterms:created xsi:type="dcterms:W3CDTF">2026-04-17T14:25:00Z</dcterms:created>
  <dcterms:modified xsi:type="dcterms:W3CDTF">2026-04-21T10:05:00Z</dcterms:modified>
</cp:coreProperties>
</file>