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7828E" w14:textId="77777777" w:rsidR="00A94092" w:rsidRPr="00AE7052" w:rsidRDefault="00A94092" w:rsidP="005D4CF4">
      <w:pPr>
        <w:spacing w:after="539" w:line="1" w:lineRule="exact"/>
      </w:pPr>
    </w:p>
    <w:p w14:paraId="26784CF7" w14:textId="798C491A" w:rsidR="00A94092" w:rsidRPr="00AE7052" w:rsidRDefault="00807D84" w:rsidP="005D4CF4">
      <w:pPr>
        <w:ind w:left="3420"/>
        <w:rPr>
          <w:sz w:val="2"/>
          <w:szCs w:val="2"/>
        </w:rPr>
      </w:pPr>
      <w:r w:rsidRPr="00AE7052">
        <w:rPr>
          <w:sz w:val="2"/>
          <w:szCs w:val="2"/>
        </w:rPr>
        <w:t xml:space="preserve">   </w:t>
      </w:r>
      <w:bookmarkStart w:id="0" w:name="_Toc476063476"/>
      <w:bookmarkStart w:id="1" w:name="_Toc476067958"/>
      <w:r w:rsidR="00742350" w:rsidRPr="005107DF">
        <w:rPr>
          <w:rFonts w:ascii="Times New Roman" w:hAnsi="Times New Roman" w:cs="Times New Roman"/>
          <w:noProof/>
          <w:lang w:eastAsia="en-GB" w:bidi="ar-SA"/>
        </w:rPr>
        <w:drawing>
          <wp:inline distT="0" distB="0" distL="0" distR="0" wp14:anchorId="15DD5A2B" wp14:editId="67D8D080">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bookmarkEnd w:id="0"/>
      <w:bookmarkEnd w:id="1"/>
    </w:p>
    <w:p w14:paraId="4D1D854A" w14:textId="77777777" w:rsidR="00807D84" w:rsidRPr="00AE7052" w:rsidRDefault="00807D84" w:rsidP="005D4CF4">
      <w:pPr>
        <w:pStyle w:val="Picturecaption0"/>
        <w:spacing w:line="240" w:lineRule="auto"/>
        <w:ind w:left="691"/>
        <w:rPr>
          <w:rStyle w:val="Picturecaption"/>
          <w:rFonts w:ascii="Tahoma" w:eastAsia="Tahoma" w:hAnsi="Tahoma" w:cs="Tahoma"/>
          <w:b/>
          <w:bCs/>
          <w:sz w:val="16"/>
          <w:szCs w:val="16"/>
        </w:rPr>
      </w:pPr>
    </w:p>
    <w:p w14:paraId="1ED0B406" w14:textId="795E439B" w:rsidR="00EE306F" w:rsidRDefault="00EE306F" w:rsidP="005D4CF4">
      <w:pPr>
        <w:pStyle w:val="Picturecaption0"/>
        <w:spacing w:line="240" w:lineRule="auto"/>
        <w:ind w:left="691"/>
        <w:rPr>
          <w:rStyle w:val="Picturecaption"/>
          <w:rFonts w:ascii="Tahoma" w:eastAsia="Tahoma" w:hAnsi="Tahoma" w:cs="Tahoma"/>
          <w:b/>
          <w:bCs/>
          <w:sz w:val="28"/>
          <w:szCs w:val="28"/>
        </w:rPr>
      </w:pPr>
    </w:p>
    <w:p w14:paraId="305478C9" w14:textId="77777777" w:rsidR="00EE306F" w:rsidRPr="00EE306F" w:rsidRDefault="00EE306F" w:rsidP="005D4CF4">
      <w:pPr>
        <w:pStyle w:val="Picturecaption0"/>
        <w:spacing w:line="240" w:lineRule="auto"/>
        <w:ind w:left="691"/>
        <w:rPr>
          <w:sz w:val="28"/>
          <w:szCs w:val="28"/>
        </w:rPr>
      </w:pPr>
    </w:p>
    <w:p w14:paraId="50A4B116" w14:textId="77777777" w:rsidR="00EE306F" w:rsidRDefault="00EE306F"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Heading20"/>
          <w:b/>
          <w:bCs/>
        </w:rPr>
      </w:pPr>
      <w:bookmarkStart w:id="2" w:name="bookmark0"/>
    </w:p>
    <w:p w14:paraId="0F15C281" w14:textId="4B2B2041" w:rsidR="00807D84" w:rsidRPr="00EE306F" w:rsidRDefault="0020190C" w:rsidP="005D4CF4">
      <w:pPr>
        <w:pBdr>
          <w:top w:val="single" w:sz="4" w:space="1" w:color="auto"/>
          <w:left w:val="single" w:sz="4" w:space="1" w:color="auto"/>
          <w:bottom w:val="single" w:sz="4" w:space="1" w:color="auto"/>
          <w:right w:val="single" w:sz="4" w:space="1" w:color="auto"/>
        </w:pBdr>
        <w:jc w:val="center"/>
        <w:rPr>
          <w:rFonts w:ascii="Times New Roman" w:eastAsia="Times New Roman" w:hAnsi="Times New Roman" w:cs="Times New Roman"/>
          <w:lang w:eastAsia="en-GB"/>
        </w:rPr>
      </w:pPr>
      <w:r>
        <w:rPr>
          <w:rStyle w:val="Heading20"/>
          <w:rFonts w:eastAsia="Microsoft Sans Serif"/>
          <w:b/>
          <w:bCs/>
        </w:rPr>
        <w:t xml:space="preserve">ANNEX C1: </w:t>
      </w:r>
      <w:r w:rsidR="00EE306F" w:rsidRPr="00AE7052">
        <w:rPr>
          <w:rStyle w:val="Heading20"/>
          <w:rFonts w:eastAsia="Microsoft Sans Serif"/>
          <w:b/>
          <w:bCs/>
        </w:rPr>
        <w:t>Twinni</w:t>
      </w:r>
      <w:r w:rsidR="00694AC0" w:rsidRPr="00AE7052">
        <w:rPr>
          <w:rStyle w:val="Heading20"/>
          <w:rFonts w:eastAsia="Microsoft Sans Serif"/>
          <w:b/>
          <w:bCs/>
        </w:rPr>
        <w:t>ng Fiche</w:t>
      </w:r>
      <w:bookmarkEnd w:id="2"/>
    </w:p>
    <w:p w14:paraId="30C27EB3" w14:textId="77777777" w:rsidR="0091450E" w:rsidRPr="00AE7052" w:rsidRDefault="0091450E"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rPr>
      </w:pPr>
    </w:p>
    <w:p w14:paraId="0E9E5B2D" w14:textId="2E88B2AE" w:rsidR="00EE306F" w:rsidRDefault="00694AC0"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rPr>
      </w:pPr>
      <w:r w:rsidRPr="00AE7052">
        <w:rPr>
          <w:rStyle w:val="Bodytext3"/>
          <w:b/>
          <w:bCs/>
        </w:rPr>
        <w:t xml:space="preserve">Project title: </w:t>
      </w:r>
    </w:p>
    <w:p w14:paraId="4D3B9A32" w14:textId="77777777" w:rsidR="00EC0AC6" w:rsidRDefault="00EC0AC6"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rPr>
      </w:pPr>
    </w:p>
    <w:p w14:paraId="493F172D" w14:textId="72C7F502" w:rsidR="006D5A2D" w:rsidRDefault="009008A6" w:rsidP="006D5A2D">
      <w:pPr>
        <w:pStyle w:val="Heading21"/>
        <w:keepNext/>
        <w:keepLines/>
        <w:pBdr>
          <w:top w:val="single" w:sz="4" w:space="1" w:color="auto"/>
          <w:left w:val="single" w:sz="4" w:space="1" w:color="auto"/>
          <w:bottom w:val="single" w:sz="4" w:space="1" w:color="auto"/>
          <w:right w:val="single" w:sz="4" w:space="1" w:color="auto"/>
        </w:pBdr>
        <w:spacing w:after="0"/>
        <w:rPr>
          <w:sz w:val="32"/>
          <w:szCs w:val="32"/>
        </w:rPr>
      </w:pPr>
      <w:r>
        <w:rPr>
          <w:b/>
          <w:sz w:val="32"/>
          <w:szCs w:val="32"/>
        </w:rPr>
        <w:t>Twinning</w:t>
      </w:r>
    </w:p>
    <w:p w14:paraId="37513537" w14:textId="3A708822" w:rsidR="00B62286" w:rsidRDefault="00A074E5" w:rsidP="00217E9C">
      <w:pPr>
        <w:pStyle w:val="Heading21"/>
        <w:keepNext/>
        <w:keepLines/>
        <w:pBdr>
          <w:top w:val="single" w:sz="4" w:space="1" w:color="auto"/>
          <w:left w:val="single" w:sz="4" w:space="1" w:color="auto"/>
          <w:bottom w:val="single" w:sz="4" w:space="1" w:color="auto"/>
          <w:right w:val="single" w:sz="4" w:space="1" w:color="auto"/>
        </w:pBdr>
        <w:rPr>
          <w:sz w:val="32"/>
          <w:szCs w:val="32"/>
        </w:rPr>
      </w:pPr>
      <w:r w:rsidRPr="006D5A2D">
        <w:rPr>
          <w:sz w:val="32"/>
          <w:szCs w:val="32"/>
        </w:rPr>
        <w:t xml:space="preserve">- </w:t>
      </w:r>
      <w:r w:rsidR="00A7279F" w:rsidRPr="00A7279F">
        <w:rPr>
          <w:sz w:val="32"/>
          <w:szCs w:val="32"/>
        </w:rPr>
        <w:t xml:space="preserve">Strengthening the institutional capacities of the </w:t>
      </w:r>
      <w:r w:rsidR="00217E9C">
        <w:rPr>
          <w:sz w:val="32"/>
          <w:szCs w:val="32"/>
        </w:rPr>
        <w:t>State Labour Inspectorate</w:t>
      </w:r>
      <w:r w:rsidR="00D81723">
        <w:rPr>
          <w:sz w:val="32"/>
          <w:szCs w:val="32"/>
        </w:rPr>
        <w:t xml:space="preserve"> to enforce the </w:t>
      </w:r>
      <w:r w:rsidR="00217E9C">
        <w:rPr>
          <w:sz w:val="32"/>
          <w:szCs w:val="32"/>
        </w:rPr>
        <w:t xml:space="preserve">labour standards in the Republic of Moldova </w:t>
      </w:r>
      <w:r w:rsidR="00D81723">
        <w:rPr>
          <w:sz w:val="32"/>
          <w:szCs w:val="32"/>
        </w:rPr>
        <w:t xml:space="preserve">in line with the EU best </w:t>
      </w:r>
      <w:r w:rsidR="009D4F74">
        <w:rPr>
          <w:sz w:val="32"/>
          <w:szCs w:val="32"/>
        </w:rPr>
        <w:t>practic</w:t>
      </w:r>
      <w:r w:rsidR="00D81723">
        <w:rPr>
          <w:sz w:val="32"/>
          <w:szCs w:val="32"/>
        </w:rPr>
        <w:t>es</w:t>
      </w:r>
      <w:r w:rsidR="00217E9C">
        <w:rPr>
          <w:sz w:val="32"/>
          <w:szCs w:val="32"/>
        </w:rPr>
        <w:t>”</w:t>
      </w:r>
    </w:p>
    <w:p w14:paraId="5BF3A538" w14:textId="77777777" w:rsidR="006D5A2D" w:rsidRPr="004F6405" w:rsidRDefault="006D5A2D" w:rsidP="006D5A2D">
      <w:pPr>
        <w:pStyle w:val="Heading21"/>
        <w:keepNext/>
        <w:keepLines/>
        <w:pBdr>
          <w:top w:val="single" w:sz="4" w:space="1" w:color="auto"/>
          <w:left w:val="single" w:sz="4" w:space="1" w:color="auto"/>
          <w:bottom w:val="single" w:sz="4" w:space="1" w:color="auto"/>
          <w:right w:val="single" w:sz="4" w:space="1" w:color="auto"/>
        </w:pBdr>
        <w:spacing w:after="0"/>
        <w:rPr>
          <w:rStyle w:val="Bodytext3"/>
          <w:color w:val="auto"/>
        </w:rPr>
      </w:pPr>
    </w:p>
    <w:p w14:paraId="5F11122B" w14:textId="3D87A25A" w:rsidR="00807D84" w:rsidRPr="003136F3" w:rsidRDefault="00694AC0"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color w:val="auto"/>
          <w:sz w:val="28"/>
          <w:szCs w:val="28"/>
        </w:rPr>
      </w:pPr>
      <w:r w:rsidRPr="003136F3">
        <w:rPr>
          <w:rStyle w:val="Bodytext3"/>
          <w:b/>
          <w:bCs/>
          <w:color w:val="auto"/>
          <w:sz w:val="28"/>
          <w:szCs w:val="28"/>
        </w:rPr>
        <w:t xml:space="preserve">Beneficiary administration: </w:t>
      </w:r>
    </w:p>
    <w:p w14:paraId="176C3DB9" w14:textId="77777777" w:rsidR="00EC0AC6" w:rsidRPr="003136F3" w:rsidRDefault="00EC0AC6"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color w:val="auto"/>
          <w:sz w:val="28"/>
          <w:szCs w:val="28"/>
        </w:rPr>
      </w:pPr>
    </w:p>
    <w:p w14:paraId="2CBE03F4" w14:textId="751223EA" w:rsidR="00576739" w:rsidRPr="003136F3" w:rsidRDefault="00217E9C" w:rsidP="000302A7">
      <w:pPr>
        <w:pStyle w:val="Heading21"/>
        <w:keepNext/>
        <w:keepLines/>
        <w:pBdr>
          <w:top w:val="single" w:sz="4" w:space="1" w:color="auto"/>
          <w:left w:val="single" w:sz="4" w:space="1" w:color="auto"/>
          <w:bottom w:val="single" w:sz="4" w:space="1" w:color="auto"/>
          <w:right w:val="single" w:sz="4" w:space="1" w:color="auto"/>
        </w:pBdr>
        <w:tabs>
          <w:tab w:val="left" w:pos="2250"/>
        </w:tabs>
        <w:spacing w:after="0"/>
        <w:jc w:val="both"/>
        <w:rPr>
          <w:sz w:val="28"/>
          <w:szCs w:val="28"/>
          <w:lang w:eastAsia="en-GB"/>
        </w:rPr>
      </w:pPr>
      <w:r>
        <w:rPr>
          <w:b/>
          <w:sz w:val="28"/>
          <w:szCs w:val="28"/>
          <w:lang w:eastAsia="en-GB"/>
        </w:rPr>
        <w:t xml:space="preserve">State Labour Inspectorate </w:t>
      </w:r>
      <w:r w:rsidR="00576739" w:rsidRPr="003136F3">
        <w:rPr>
          <w:sz w:val="28"/>
          <w:szCs w:val="28"/>
          <w:lang w:eastAsia="en-GB"/>
        </w:rPr>
        <w:t>of the Republic of Moldova</w:t>
      </w:r>
      <w:r w:rsidR="000302A7">
        <w:rPr>
          <w:sz w:val="28"/>
          <w:szCs w:val="28"/>
          <w:lang w:eastAsia="en-GB"/>
        </w:rPr>
        <w:t xml:space="preserve"> </w:t>
      </w:r>
      <w:r w:rsidR="00576739" w:rsidRPr="003136F3">
        <w:rPr>
          <w:sz w:val="28"/>
          <w:szCs w:val="28"/>
          <w:lang w:eastAsia="en-GB"/>
        </w:rPr>
        <w:t>as</w:t>
      </w:r>
      <w:r w:rsidR="000302A7">
        <w:rPr>
          <w:sz w:val="28"/>
          <w:szCs w:val="28"/>
          <w:lang w:eastAsia="en-GB"/>
        </w:rPr>
        <w:t xml:space="preserve"> the central beneficiary</w:t>
      </w:r>
    </w:p>
    <w:p w14:paraId="5715CC45" w14:textId="77777777" w:rsidR="00576739" w:rsidRPr="003136F3" w:rsidRDefault="00576739"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color w:val="auto"/>
          <w:sz w:val="28"/>
          <w:szCs w:val="28"/>
        </w:rPr>
      </w:pPr>
    </w:p>
    <w:p w14:paraId="72B61E1D" w14:textId="77777777" w:rsidR="00B74595" w:rsidRPr="003136F3" w:rsidRDefault="00B74595" w:rsidP="005D4CF4">
      <w:pPr>
        <w:pStyle w:val="Heading21"/>
        <w:keepNext/>
        <w:keepLines/>
        <w:pBdr>
          <w:top w:val="single" w:sz="4" w:space="1" w:color="auto"/>
          <w:left w:val="single" w:sz="4" w:space="1" w:color="auto"/>
          <w:bottom w:val="single" w:sz="4" w:space="1" w:color="auto"/>
          <w:right w:val="single" w:sz="4" w:space="1" w:color="auto"/>
        </w:pBdr>
        <w:spacing w:after="0"/>
        <w:jc w:val="left"/>
        <w:rPr>
          <w:rStyle w:val="Bodytext3"/>
          <w:b/>
          <w:bCs/>
          <w:sz w:val="28"/>
          <w:szCs w:val="28"/>
        </w:rPr>
      </w:pPr>
    </w:p>
    <w:p w14:paraId="08F2513C" w14:textId="141D2F3B" w:rsidR="00807D84" w:rsidRDefault="00694AC0" w:rsidP="009E50CE">
      <w:pPr>
        <w:pBdr>
          <w:top w:val="single" w:sz="4" w:space="1" w:color="auto"/>
          <w:left w:val="single" w:sz="4" w:space="1" w:color="auto"/>
          <w:bottom w:val="single" w:sz="4" w:space="1" w:color="auto"/>
          <w:right w:val="single" w:sz="4" w:space="1" w:color="auto"/>
        </w:pBdr>
        <w:ind w:left="720" w:hanging="720"/>
        <w:jc w:val="both"/>
        <w:rPr>
          <w:rStyle w:val="Bodytext3"/>
          <w:rFonts w:eastAsia="Microsoft Sans Serif"/>
          <w:bCs/>
          <w:sz w:val="28"/>
          <w:szCs w:val="28"/>
        </w:rPr>
      </w:pPr>
      <w:r w:rsidRPr="003136F3">
        <w:rPr>
          <w:rStyle w:val="Bodytext3"/>
          <w:rFonts w:eastAsia="Microsoft Sans Serif"/>
          <w:b/>
          <w:bCs/>
          <w:sz w:val="28"/>
          <w:szCs w:val="28"/>
        </w:rPr>
        <w:t>Twinning Reference</w:t>
      </w:r>
      <w:r w:rsidRPr="003136F3">
        <w:rPr>
          <w:rStyle w:val="Bodytext3"/>
          <w:rFonts w:eastAsia="Microsoft Sans Serif"/>
          <w:bCs/>
          <w:sz w:val="28"/>
          <w:szCs w:val="28"/>
        </w:rPr>
        <w:t xml:space="preserve">: </w:t>
      </w:r>
      <w:r w:rsidR="003902E3" w:rsidRPr="003902E3">
        <w:rPr>
          <w:rStyle w:val="Bodytext3"/>
          <w:rFonts w:eastAsia="Microsoft Sans Serif"/>
          <w:bCs/>
          <w:sz w:val="28"/>
          <w:szCs w:val="28"/>
        </w:rPr>
        <w:t xml:space="preserve">MD 23 NDICI SO </w:t>
      </w:r>
      <w:r w:rsidR="009602BA">
        <w:rPr>
          <w:rStyle w:val="Bodytext3"/>
          <w:rFonts w:eastAsia="Microsoft Sans Serif"/>
          <w:bCs/>
          <w:sz w:val="28"/>
          <w:szCs w:val="28"/>
        </w:rPr>
        <w:t xml:space="preserve">01 </w:t>
      </w:r>
      <w:r w:rsidR="003902E3" w:rsidRPr="003902E3">
        <w:rPr>
          <w:rStyle w:val="Bodytext3"/>
          <w:rFonts w:eastAsia="Microsoft Sans Serif"/>
          <w:bCs/>
          <w:sz w:val="28"/>
          <w:szCs w:val="28"/>
        </w:rPr>
        <w:t>2</w:t>
      </w:r>
      <w:r w:rsidR="00812D23">
        <w:rPr>
          <w:rStyle w:val="Bodytext3"/>
          <w:rFonts w:eastAsia="Microsoft Sans Serif"/>
          <w:bCs/>
          <w:sz w:val="28"/>
          <w:szCs w:val="28"/>
        </w:rPr>
        <w:t>4</w:t>
      </w:r>
      <w:r w:rsidR="003902E3" w:rsidRPr="003902E3">
        <w:rPr>
          <w:rStyle w:val="Bodytext3"/>
          <w:rFonts w:eastAsia="Microsoft Sans Serif"/>
          <w:bCs/>
          <w:sz w:val="28"/>
          <w:szCs w:val="28"/>
        </w:rPr>
        <w:t xml:space="preserve"> (MD/41)</w:t>
      </w:r>
    </w:p>
    <w:p w14:paraId="64A4E32A" w14:textId="77777777" w:rsidR="00C92834" w:rsidRPr="003136F3" w:rsidRDefault="00C92834" w:rsidP="009E50CE">
      <w:pPr>
        <w:pBdr>
          <w:top w:val="single" w:sz="4" w:space="1" w:color="auto"/>
          <w:left w:val="single" w:sz="4" w:space="1" w:color="auto"/>
          <w:bottom w:val="single" w:sz="4" w:space="1" w:color="auto"/>
          <w:right w:val="single" w:sz="4" w:space="1" w:color="auto"/>
        </w:pBdr>
        <w:ind w:left="720" w:hanging="720"/>
        <w:jc w:val="both"/>
        <w:rPr>
          <w:rStyle w:val="Bodytext3"/>
          <w:rFonts w:eastAsia="Microsoft Sans Serif"/>
          <w:color w:val="FFC000"/>
          <w:sz w:val="28"/>
          <w:szCs w:val="28"/>
        </w:rPr>
      </w:pPr>
    </w:p>
    <w:p w14:paraId="28E58925" w14:textId="6503EB5D" w:rsidR="00A94092" w:rsidRPr="00687762" w:rsidRDefault="00694AC0" w:rsidP="005D4CF4">
      <w:pPr>
        <w:pStyle w:val="Bodytext30"/>
        <w:pBdr>
          <w:top w:val="single" w:sz="4" w:space="1" w:color="auto"/>
          <w:left w:val="single" w:sz="4" w:space="1" w:color="auto"/>
          <w:bottom w:val="single" w:sz="4" w:space="1" w:color="auto"/>
          <w:right w:val="single" w:sz="4" w:space="1" w:color="auto"/>
        </w:pBdr>
        <w:spacing w:after="0"/>
        <w:ind w:left="0"/>
        <w:rPr>
          <w:rStyle w:val="Bodytext3"/>
          <w:sz w:val="28"/>
          <w:szCs w:val="28"/>
          <w:lang w:val="en-US"/>
        </w:rPr>
      </w:pPr>
      <w:r w:rsidRPr="003136F3">
        <w:rPr>
          <w:rStyle w:val="Bodytext3"/>
          <w:b/>
          <w:bCs/>
          <w:sz w:val="28"/>
          <w:szCs w:val="28"/>
        </w:rPr>
        <w:t xml:space="preserve">Publication notice reference: </w:t>
      </w:r>
      <w:r w:rsidR="00D41C55" w:rsidRPr="00D41C55">
        <w:rPr>
          <w:rStyle w:val="Bodytext3"/>
          <w:b/>
          <w:bCs/>
          <w:sz w:val="28"/>
          <w:szCs w:val="28"/>
        </w:rPr>
        <w:t>EuropeAid/</w:t>
      </w:r>
      <w:r w:rsidR="00D41C55" w:rsidRPr="00D41C55">
        <w:rPr>
          <w:b/>
          <w:snapToGrid w:val="0"/>
          <w:sz w:val="28"/>
          <w:szCs w:val="28"/>
        </w:rPr>
        <w:t>181624</w:t>
      </w:r>
      <w:r w:rsidR="00D41C55" w:rsidRPr="00D41C55">
        <w:rPr>
          <w:rStyle w:val="Bodytext3"/>
          <w:b/>
          <w:bCs/>
          <w:sz w:val="28"/>
          <w:szCs w:val="28"/>
        </w:rPr>
        <w:t>/DD</w:t>
      </w:r>
      <w:r w:rsidR="00D41C55">
        <w:rPr>
          <w:rStyle w:val="Bodytext3"/>
          <w:b/>
          <w:bCs/>
          <w:sz w:val="28"/>
          <w:szCs w:val="28"/>
        </w:rPr>
        <w:t>/ACT</w:t>
      </w:r>
      <w:r w:rsidR="00D41C55" w:rsidRPr="00D41C55">
        <w:rPr>
          <w:rStyle w:val="Bodytext3"/>
          <w:b/>
          <w:bCs/>
          <w:sz w:val="28"/>
          <w:szCs w:val="28"/>
        </w:rPr>
        <w:t>/MD</w:t>
      </w:r>
    </w:p>
    <w:p w14:paraId="771D46B0" w14:textId="77777777" w:rsidR="00B566E5" w:rsidRDefault="00B566E5" w:rsidP="005D4CF4">
      <w:pPr>
        <w:pStyle w:val="Bodytext30"/>
        <w:pBdr>
          <w:top w:val="single" w:sz="4" w:space="1" w:color="auto"/>
          <w:left w:val="single" w:sz="4" w:space="1" w:color="auto"/>
          <w:bottom w:val="single" w:sz="4" w:space="1" w:color="auto"/>
          <w:right w:val="single" w:sz="4" w:space="1" w:color="auto"/>
        </w:pBdr>
        <w:spacing w:after="0"/>
        <w:ind w:left="0"/>
        <w:rPr>
          <w:rStyle w:val="Bodytext3"/>
        </w:rPr>
      </w:pPr>
    </w:p>
    <w:p w14:paraId="7D7616D7" w14:textId="77777777" w:rsidR="00807D84" w:rsidRPr="00AE7052" w:rsidRDefault="00807D84" w:rsidP="005D4CF4">
      <w:pPr>
        <w:pStyle w:val="Bodytext30"/>
        <w:spacing w:after="0"/>
        <w:ind w:left="0"/>
      </w:pPr>
    </w:p>
    <w:p w14:paraId="08CB275D" w14:textId="77777777" w:rsidR="00A94092" w:rsidRPr="00AE7052" w:rsidRDefault="00694AC0" w:rsidP="005D4CF4">
      <w:pPr>
        <w:pStyle w:val="Bodytext60"/>
        <w:pBdr>
          <w:top w:val="single" w:sz="4" w:space="1" w:color="auto"/>
          <w:left w:val="single" w:sz="4" w:space="4" w:color="auto"/>
          <w:bottom w:val="single" w:sz="4" w:space="1" w:color="auto"/>
          <w:right w:val="single" w:sz="4" w:space="4" w:color="auto"/>
        </w:pBdr>
      </w:pPr>
      <w:r w:rsidRPr="00AE7052">
        <w:rPr>
          <w:rStyle w:val="Bodytext6"/>
          <w:b/>
          <w:bCs/>
        </w:rPr>
        <w:t>EU funded project</w:t>
      </w:r>
    </w:p>
    <w:p w14:paraId="74B1C2DE" w14:textId="3840E1B7" w:rsidR="00A94092" w:rsidRPr="00AE7052" w:rsidRDefault="00694AC0" w:rsidP="005D4CF4">
      <w:pPr>
        <w:pStyle w:val="Heading11"/>
        <w:keepNext/>
        <w:keepLines/>
        <w:pBdr>
          <w:top w:val="single" w:sz="4" w:space="1" w:color="auto"/>
          <w:left w:val="single" w:sz="4" w:space="4" w:color="auto"/>
          <w:bottom w:val="single" w:sz="4" w:space="1" w:color="auto"/>
          <w:right w:val="single" w:sz="4" w:space="4" w:color="auto"/>
        </w:pBdr>
      </w:pPr>
      <w:bookmarkStart w:id="3" w:name="bookmark2"/>
      <w:r w:rsidRPr="00AE7052">
        <w:rPr>
          <w:rStyle w:val="Heading10"/>
          <w:b/>
          <w:bCs/>
          <w:i/>
          <w:iCs/>
        </w:rPr>
        <w:t>TWINNING TOOL</w:t>
      </w:r>
      <w:bookmarkEnd w:id="3"/>
    </w:p>
    <w:p w14:paraId="27D803BA" w14:textId="6326A067" w:rsidR="00EE306F" w:rsidRDefault="00EE306F" w:rsidP="005D4CF4">
      <w:pPr>
        <w:autoSpaceDE w:val="0"/>
        <w:autoSpaceDN w:val="0"/>
        <w:adjustRightInd w:val="0"/>
        <w:spacing w:after="120"/>
        <w:rPr>
          <w:rFonts w:ascii="Times New Roman" w:eastAsia="Times New Roman" w:hAnsi="Times New Roman" w:cs="Times New Roman"/>
          <w:b/>
          <w:bCs/>
          <w:lang w:eastAsia="en-GB"/>
        </w:rPr>
      </w:pPr>
    </w:p>
    <w:p w14:paraId="2F495676" w14:textId="24148665" w:rsidR="00594479" w:rsidRDefault="00594479" w:rsidP="005D4CF4">
      <w:pPr>
        <w:rPr>
          <w:rFonts w:ascii="Times New Roman" w:eastAsia="Times New Roman" w:hAnsi="Times New Roman" w:cs="Times New Roman"/>
          <w:b/>
          <w:bCs/>
          <w:lang w:eastAsia="en-GB"/>
        </w:rPr>
      </w:pPr>
      <w:r>
        <w:rPr>
          <w:rFonts w:ascii="Times New Roman" w:eastAsia="Times New Roman" w:hAnsi="Times New Roman" w:cs="Times New Roman"/>
          <w:b/>
          <w:bCs/>
          <w:lang w:eastAsia="en-GB"/>
        </w:rPr>
        <w:br w:type="page"/>
      </w:r>
    </w:p>
    <w:p w14:paraId="427491E1" w14:textId="77777777" w:rsidR="00EE306F" w:rsidRDefault="00EE306F" w:rsidP="005D4CF4">
      <w:pPr>
        <w:autoSpaceDE w:val="0"/>
        <w:autoSpaceDN w:val="0"/>
        <w:adjustRightInd w:val="0"/>
        <w:spacing w:after="120"/>
        <w:rPr>
          <w:rFonts w:ascii="Times New Roman" w:eastAsia="Times New Roman" w:hAnsi="Times New Roman" w:cs="Times New Roman"/>
          <w:b/>
          <w:bCs/>
          <w:lang w:eastAsia="en-GB"/>
        </w:rPr>
      </w:pPr>
    </w:p>
    <w:p w14:paraId="7BF0894E" w14:textId="786DB93D" w:rsidR="00E0564E" w:rsidRPr="002D53B1" w:rsidRDefault="00E0564E" w:rsidP="005D4CF4">
      <w:pPr>
        <w:autoSpaceDE w:val="0"/>
        <w:autoSpaceDN w:val="0"/>
        <w:adjustRightInd w:val="0"/>
        <w:spacing w:after="120"/>
        <w:rPr>
          <w:rFonts w:ascii="Times New Roman" w:eastAsia="Times New Roman" w:hAnsi="Times New Roman" w:cs="Times New Roman"/>
          <w:b/>
          <w:bCs/>
          <w:sz w:val="28"/>
          <w:szCs w:val="28"/>
          <w:lang w:eastAsia="en-GB"/>
        </w:rPr>
      </w:pPr>
      <w:r w:rsidRPr="002D53B1">
        <w:rPr>
          <w:rFonts w:ascii="Times New Roman" w:eastAsia="Times New Roman" w:hAnsi="Times New Roman" w:cs="Times New Roman"/>
          <w:b/>
          <w:bCs/>
          <w:sz w:val="28"/>
          <w:szCs w:val="28"/>
          <w:lang w:eastAsia="en-GB"/>
        </w:rPr>
        <w:t>List of abbreviations</w:t>
      </w:r>
    </w:p>
    <w:p w14:paraId="24684A27" w14:textId="77777777" w:rsidR="002D53B1" w:rsidRPr="00A13135" w:rsidRDefault="002D53B1" w:rsidP="005D4CF4">
      <w:pPr>
        <w:autoSpaceDE w:val="0"/>
        <w:autoSpaceDN w:val="0"/>
        <w:adjustRightInd w:val="0"/>
        <w:spacing w:after="120"/>
        <w:rPr>
          <w:rFonts w:ascii="Times New Roman" w:eastAsia="Times New Roman" w:hAnsi="Times New Roman" w:cs="Times New Roman"/>
          <w:b/>
          <w:bCs/>
          <w:lang w:eastAsia="en-GB"/>
        </w:rPr>
      </w:pPr>
    </w:p>
    <w:tbl>
      <w:tblPr>
        <w:tblW w:w="10598" w:type="dxa"/>
        <w:tblInd w:w="-168" w:type="dxa"/>
        <w:tblLayout w:type="fixed"/>
        <w:tblLook w:val="0000" w:firstRow="0" w:lastRow="0" w:firstColumn="0" w:lastColumn="0" w:noHBand="0" w:noVBand="0"/>
      </w:tblPr>
      <w:tblGrid>
        <w:gridCol w:w="2376"/>
        <w:gridCol w:w="8222"/>
      </w:tblGrid>
      <w:tr w:rsidR="00E0564E" w:rsidRPr="007D5E77" w14:paraId="4686A610" w14:textId="77777777" w:rsidTr="00EC0AC6">
        <w:trPr>
          <w:trHeight w:val="170"/>
        </w:trPr>
        <w:tc>
          <w:tcPr>
            <w:tcW w:w="2376" w:type="dxa"/>
          </w:tcPr>
          <w:p w14:paraId="3A626A53" w14:textId="77777777" w:rsidR="00E0564E" w:rsidRPr="00E93421" w:rsidRDefault="00E0564E" w:rsidP="005D4CF4">
            <w:pPr>
              <w:tabs>
                <w:tab w:val="left" w:pos="2268"/>
              </w:tabs>
              <w:spacing w:line="320" w:lineRule="exact"/>
              <w:rPr>
                <w:rFonts w:ascii="Times New Roman" w:hAnsi="Times New Roman" w:cs="Times New Roman"/>
                <w:i/>
                <w:iCs/>
              </w:rPr>
            </w:pPr>
            <w:r w:rsidRPr="00E93421">
              <w:rPr>
                <w:rFonts w:ascii="Times New Roman" w:hAnsi="Times New Roman" w:cs="Times New Roman"/>
                <w:b/>
                <w:bCs/>
                <w:i/>
                <w:iCs/>
              </w:rPr>
              <w:t xml:space="preserve">Acronyms Term </w:t>
            </w:r>
          </w:p>
        </w:tc>
        <w:tc>
          <w:tcPr>
            <w:tcW w:w="8222" w:type="dxa"/>
          </w:tcPr>
          <w:p w14:paraId="6C95B67C" w14:textId="77777777" w:rsidR="00E0564E" w:rsidRPr="00E93421" w:rsidRDefault="00E0564E" w:rsidP="005D4CF4">
            <w:pPr>
              <w:tabs>
                <w:tab w:val="left" w:pos="2268"/>
              </w:tabs>
              <w:spacing w:line="320" w:lineRule="exact"/>
              <w:rPr>
                <w:rFonts w:ascii="Times New Roman" w:hAnsi="Times New Roman" w:cs="Times New Roman"/>
                <w:i/>
                <w:iCs/>
              </w:rPr>
            </w:pPr>
            <w:r w:rsidRPr="00E93421">
              <w:rPr>
                <w:rFonts w:ascii="Times New Roman" w:hAnsi="Times New Roman" w:cs="Times New Roman"/>
                <w:b/>
                <w:bCs/>
                <w:i/>
                <w:iCs/>
              </w:rPr>
              <w:t xml:space="preserve">Explanation </w:t>
            </w:r>
          </w:p>
        </w:tc>
      </w:tr>
      <w:tr w:rsidR="00E0564E" w:rsidRPr="007D5E77" w14:paraId="5A68020D" w14:textId="77777777" w:rsidTr="00EC0AC6">
        <w:trPr>
          <w:trHeight w:val="170"/>
        </w:trPr>
        <w:tc>
          <w:tcPr>
            <w:tcW w:w="2376" w:type="dxa"/>
          </w:tcPr>
          <w:p w14:paraId="369D86C2" w14:textId="77777777" w:rsidR="00E0564E" w:rsidRPr="00E93421" w:rsidRDefault="00E0564E"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b/>
                <w:bCs/>
                <w:color w:val="auto"/>
              </w:rPr>
              <w:t xml:space="preserve">AA </w:t>
            </w:r>
          </w:p>
        </w:tc>
        <w:tc>
          <w:tcPr>
            <w:tcW w:w="8222" w:type="dxa"/>
          </w:tcPr>
          <w:p w14:paraId="54479D3D" w14:textId="77777777" w:rsidR="00E0564E" w:rsidRPr="00E93421" w:rsidRDefault="00E0564E"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 xml:space="preserve">Association Agreement </w:t>
            </w:r>
          </w:p>
        </w:tc>
      </w:tr>
      <w:tr w:rsidR="00DE4910" w:rsidRPr="007D5E77" w14:paraId="6D522D0D" w14:textId="77777777" w:rsidTr="00EC0AC6">
        <w:trPr>
          <w:trHeight w:val="170"/>
        </w:trPr>
        <w:tc>
          <w:tcPr>
            <w:tcW w:w="2376" w:type="dxa"/>
          </w:tcPr>
          <w:p w14:paraId="749B7F57" w14:textId="0C7FA6F1" w:rsidR="00DE4910" w:rsidRPr="000302A7" w:rsidRDefault="00AB547E" w:rsidP="005D4CF4">
            <w:pPr>
              <w:tabs>
                <w:tab w:val="left" w:pos="2268"/>
              </w:tabs>
              <w:spacing w:line="320" w:lineRule="exact"/>
              <w:rPr>
                <w:rFonts w:ascii="Times New Roman" w:eastAsia="Arial" w:hAnsi="Times New Roman" w:cs="Times New Roman"/>
                <w:b/>
                <w:bCs/>
                <w:iCs/>
                <w:color w:val="auto"/>
                <w:shd w:val="clear" w:color="auto" w:fill="FFFFFF"/>
              </w:rPr>
            </w:pPr>
            <w:r w:rsidRPr="00AB547E">
              <w:rPr>
                <w:rFonts w:ascii="Times New Roman" w:eastAsia="Times New Roman" w:hAnsi="Times New Roman" w:cs="Times New Roman"/>
                <w:b/>
                <w:lang w:eastAsia="en-GB"/>
              </w:rPr>
              <w:t>DCFTA</w:t>
            </w:r>
          </w:p>
        </w:tc>
        <w:tc>
          <w:tcPr>
            <w:tcW w:w="8222" w:type="dxa"/>
          </w:tcPr>
          <w:p w14:paraId="0C71302F" w14:textId="3AE151FA" w:rsidR="00DE4910" w:rsidRPr="000302A7" w:rsidRDefault="00AB547E" w:rsidP="005D4CF4">
            <w:pPr>
              <w:tabs>
                <w:tab w:val="left" w:pos="2268"/>
              </w:tabs>
              <w:spacing w:line="320" w:lineRule="exact"/>
              <w:rPr>
                <w:rFonts w:ascii="Times New Roman" w:eastAsia="Arial" w:hAnsi="Times New Roman" w:cs="Times New Roman"/>
                <w:bCs/>
                <w:iCs/>
                <w:color w:val="auto"/>
                <w:shd w:val="clear" w:color="auto" w:fill="FFFFFF"/>
              </w:rPr>
            </w:pPr>
            <w:r w:rsidRPr="00D35863">
              <w:rPr>
                <w:rFonts w:ascii="Times New Roman" w:eastAsia="Times New Roman" w:hAnsi="Times New Roman" w:cs="Times New Roman"/>
                <w:lang w:eastAsia="en-GB"/>
              </w:rPr>
              <w:t>Deep and Comprehen</w:t>
            </w:r>
            <w:r>
              <w:rPr>
                <w:rFonts w:ascii="Times New Roman" w:eastAsia="Times New Roman" w:hAnsi="Times New Roman" w:cs="Times New Roman"/>
                <w:lang w:eastAsia="en-GB"/>
              </w:rPr>
              <w:t>sive Free Trade Area Agreement</w:t>
            </w:r>
          </w:p>
        </w:tc>
      </w:tr>
      <w:tr w:rsidR="00DE4910" w:rsidRPr="007D5E77" w14:paraId="656CC80A" w14:textId="77777777" w:rsidTr="00EC0AC6">
        <w:trPr>
          <w:trHeight w:val="170"/>
        </w:trPr>
        <w:tc>
          <w:tcPr>
            <w:tcW w:w="2376" w:type="dxa"/>
          </w:tcPr>
          <w:p w14:paraId="04972B7C" w14:textId="4B5244C7" w:rsidR="00DE4910" w:rsidRPr="00E93421" w:rsidRDefault="00DE4910" w:rsidP="005D4CF4">
            <w:pPr>
              <w:tabs>
                <w:tab w:val="left" w:pos="2268"/>
              </w:tabs>
              <w:spacing w:line="320" w:lineRule="exact"/>
              <w:rPr>
                <w:rFonts w:ascii="Times New Roman" w:hAnsi="Times New Roman" w:cs="Times New Roman"/>
                <w:b/>
                <w:bCs/>
                <w:color w:val="auto"/>
              </w:rPr>
            </w:pPr>
            <w:r w:rsidRPr="00E93421">
              <w:rPr>
                <w:rFonts w:ascii="Times New Roman" w:hAnsi="Times New Roman" w:cs="Times New Roman"/>
                <w:b/>
                <w:bCs/>
                <w:color w:val="auto"/>
              </w:rPr>
              <w:t>EC</w:t>
            </w:r>
            <w:r w:rsidRPr="00E93421">
              <w:rPr>
                <w:rFonts w:ascii="Times New Roman" w:hAnsi="Times New Roman" w:cs="Times New Roman"/>
                <w:color w:val="auto"/>
              </w:rPr>
              <w:t xml:space="preserve"> </w:t>
            </w:r>
          </w:p>
        </w:tc>
        <w:tc>
          <w:tcPr>
            <w:tcW w:w="8222" w:type="dxa"/>
          </w:tcPr>
          <w:p w14:paraId="366BECEB" w14:textId="719EDBD5" w:rsidR="00DE4910" w:rsidRPr="00E93421" w:rsidRDefault="00DE4910"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The European Commission</w:t>
            </w:r>
          </w:p>
        </w:tc>
      </w:tr>
      <w:tr w:rsidR="00DE4910" w:rsidRPr="007D5E77" w14:paraId="198FCFAB" w14:textId="77777777" w:rsidTr="00EC0AC6">
        <w:trPr>
          <w:trHeight w:val="170"/>
        </w:trPr>
        <w:tc>
          <w:tcPr>
            <w:tcW w:w="2376" w:type="dxa"/>
          </w:tcPr>
          <w:p w14:paraId="19430B37" w14:textId="68C8C23B" w:rsidR="00DE4910" w:rsidRPr="00E93421" w:rsidRDefault="00DE4910" w:rsidP="005D4CF4">
            <w:pPr>
              <w:tabs>
                <w:tab w:val="left" w:pos="2268"/>
              </w:tabs>
              <w:spacing w:line="320" w:lineRule="exact"/>
              <w:rPr>
                <w:rFonts w:ascii="Times New Roman" w:hAnsi="Times New Roman" w:cs="Times New Roman"/>
                <w:b/>
                <w:bCs/>
                <w:color w:val="auto"/>
              </w:rPr>
            </w:pPr>
            <w:r w:rsidRPr="00E93421">
              <w:rPr>
                <w:rFonts w:ascii="Times New Roman" w:hAnsi="Times New Roman" w:cs="Times New Roman"/>
                <w:b/>
                <w:bCs/>
                <w:color w:val="auto"/>
              </w:rPr>
              <w:t>GD</w:t>
            </w:r>
          </w:p>
        </w:tc>
        <w:tc>
          <w:tcPr>
            <w:tcW w:w="8222" w:type="dxa"/>
          </w:tcPr>
          <w:p w14:paraId="3C11FFD1" w14:textId="1A47A8F0" w:rsidR="00DE4910" w:rsidRPr="00E93421" w:rsidRDefault="00DE4910"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Government Decision</w:t>
            </w:r>
          </w:p>
        </w:tc>
      </w:tr>
      <w:tr w:rsidR="00F02BAD" w:rsidRPr="007D5E77" w14:paraId="48E43847" w14:textId="77777777" w:rsidTr="00EC0AC6">
        <w:trPr>
          <w:trHeight w:val="170"/>
        </w:trPr>
        <w:tc>
          <w:tcPr>
            <w:tcW w:w="2376" w:type="dxa"/>
          </w:tcPr>
          <w:p w14:paraId="7BC35132" w14:textId="67717842" w:rsidR="00F02BAD" w:rsidRPr="00594479" w:rsidRDefault="00F02BAD" w:rsidP="005D4CF4">
            <w:pPr>
              <w:tabs>
                <w:tab w:val="left" w:pos="2268"/>
              </w:tabs>
              <w:spacing w:line="320" w:lineRule="exact"/>
              <w:rPr>
                <w:rFonts w:ascii="Times New Roman" w:hAnsi="Times New Roman" w:cs="Times New Roman"/>
                <w:b/>
                <w:bCs/>
                <w:color w:val="auto"/>
              </w:rPr>
            </w:pPr>
            <w:r w:rsidRPr="00594479">
              <w:rPr>
                <w:rFonts w:ascii="Times New Roman" w:hAnsi="Times New Roman" w:cs="Times New Roman"/>
                <w:b/>
                <w:bCs/>
              </w:rPr>
              <w:t>ICT</w:t>
            </w:r>
          </w:p>
        </w:tc>
        <w:tc>
          <w:tcPr>
            <w:tcW w:w="8222" w:type="dxa"/>
          </w:tcPr>
          <w:p w14:paraId="0F0EE141" w14:textId="72496B5E" w:rsidR="00F02BAD" w:rsidRPr="00594479" w:rsidRDefault="00594479" w:rsidP="005D4CF4">
            <w:pPr>
              <w:tabs>
                <w:tab w:val="left" w:pos="2268"/>
              </w:tabs>
              <w:spacing w:line="320" w:lineRule="exact"/>
              <w:rPr>
                <w:rFonts w:ascii="Times New Roman" w:hAnsi="Times New Roman" w:cs="Times New Roman"/>
                <w:color w:val="auto"/>
              </w:rPr>
            </w:pPr>
            <w:r w:rsidRPr="00594479">
              <w:rPr>
                <w:rFonts w:ascii="Times New Roman" w:hAnsi="Times New Roman" w:cs="Times New Roman"/>
                <w:color w:val="auto"/>
              </w:rPr>
              <w:t>Information and Communication Technology</w:t>
            </w:r>
          </w:p>
        </w:tc>
      </w:tr>
      <w:tr w:rsidR="00CF1994" w:rsidRPr="007D5E77" w14:paraId="72A527DC" w14:textId="77777777" w:rsidTr="00EC0AC6">
        <w:trPr>
          <w:trHeight w:val="170"/>
        </w:trPr>
        <w:tc>
          <w:tcPr>
            <w:tcW w:w="2376" w:type="dxa"/>
          </w:tcPr>
          <w:p w14:paraId="3D1E8553" w14:textId="33FFFA25" w:rsidR="00CF1994" w:rsidRPr="00E93421" w:rsidRDefault="000302A7" w:rsidP="005D4CF4">
            <w:pPr>
              <w:tabs>
                <w:tab w:val="left" w:pos="2268"/>
              </w:tabs>
              <w:spacing w:line="320" w:lineRule="exact"/>
              <w:rPr>
                <w:rFonts w:ascii="Times New Roman" w:hAnsi="Times New Roman" w:cs="Times New Roman"/>
                <w:b/>
                <w:bCs/>
                <w:color w:val="auto"/>
              </w:rPr>
            </w:pPr>
            <w:r>
              <w:rPr>
                <w:rFonts w:ascii="Times New Roman" w:hAnsi="Times New Roman" w:cs="Times New Roman"/>
                <w:b/>
                <w:bCs/>
                <w:color w:val="auto"/>
              </w:rPr>
              <w:t>MEDD</w:t>
            </w:r>
          </w:p>
        </w:tc>
        <w:tc>
          <w:tcPr>
            <w:tcW w:w="8222" w:type="dxa"/>
          </w:tcPr>
          <w:p w14:paraId="56ED8F74" w14:textId="6C1AF10D" w:rsidR="00CF1994" w:rsidRPr="00E93421" w:rsidRDefault="00CF1994"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Ministry of</w:t>
            </w:r>
            <w:r w:rsidR="00776004" w:rsidRPr="00776004">
              <w:rPr>
                <w:rFonts w:ascii="Times New Roman" w:hAnsi="Times New Roman" w:cs="Times New Roman"/>
                <w:b/>
                <w:color w:val="auto"/>
              </w:rPr>
              <w:t xml:space="preserve"> </w:t>
            </w:r>
            <w:r w:rsidR="000302A7">
              <w:rPr>
                <w:rFonts w:ascii="Times New Roman" w:hAnsi="Times New Roman" w:cs="Times New Roman"/>
                <w:color w:val="auto"/>
              </w:rPr>
              <w:t>Economic Development and Digitalisation</w:t>
            </w:r>
          </w:p>
        </w:tc>
      </w:tr>
      <w:tr w:rsidR="00CF1994" w:rsidRPr="00692978" w14:paraId="3927A450" w14:textId="77777777" w:rsidTr="00EC0AC6">
        <w:trPr>
          <w:trHeight w:val="170"/>
        </w:trPr>
        <w:tc>
          <w:tcPr>
            <w:tcW w:w="2376" w:type="dxa"/>
          </w:tcPr>
          <w:p w14:paraId="01FABB0A" w14:textId="2532B61B" w:rsidR="00CF1994" w:rsidRPr="000302A7" w:rsidRDefault="000302A7" w:rsidP="005D4CF4">
            <w:pPr>
              <w:tabs>
                <w:tab w:val="left" w:pos="2268"/>
              </w:tabs>
              <w:spacing w:line="320" w:lineRule="exact"/>
              <w:rPr>
                <w:rFonts w:ascii="Times New Roman" w:hAnsi="Times New Roman" w:cs="Times New Roman"/>
                <w:b/>
                <w:bCs/>
                <w:color w:val="auto"/>
                <w:shd w:val="clear" w:color="auto" w:fill="FFFFFF"/>
              </w:rPr>
            </w:pPr>
            <w:r>
              <w:rPr>
                <w:rFonts w:ascii="Times New Roman" w:hAnsi="Times New Roman" w:cs="Times New Roman"/>
                <w:b/>
                <w:bCs/>
                <w:color w:val="auto"/>
                <w:shd w:val="clear" w:color="auto" w:fill="FFFFFF"/>
              </w:rPr>
              <w:t>MIP</w:t>
            </w:r>
          </w:p>
        </w:tc>
        <w:tc>
          <w:tcPr>
            <w:tcW w:w="8222" w:type="dxa"/>
          </w:tcPr>
          <w:p w14:paraId="0AE61E5E" w14:textId="2A483F86" w:rsidR="00CF1994" w:rsidRPr="000302A7" w:rsidRDefault="00AB547E" w:rsidP="00AB547E">
            <w:pPr>
              <w:tabs>
                <w:tab w:val="left" w:pos="2268"/>
              </w:tabs>
              <w:spacing w:line="320" w:lineRule="exact"/>
              <w:rPr>
                <w:rFonts w:ascii="Times New Roman" w:hAnsi="Times New Roman" w:cs="Times New Roman"/>
                <w:iCs/>
                <w:color w:val="auto"/>
              </w:rPr>
            </w:pPr>
            <w:r w:rsidRPr="00AB547E">
              <w:rPr>
                <w:rFonts w:ascii="Times New Roman" w:hAnsi="Times New Roman" w:cs="Times New Roman"/>
                <w:iCs/>
                <w:color w:val="auto"/>
              </w:rPr>
              <w:t>Mu</w:t>
            </w:r>
            <w:r w:rsidR="000302A7">
              <w:rPr>
                <w:rFonts w:ascii="Times New Roman" w:hAnsi="Times New Roman" w:cs="Times New Roman"/>
                <w:iCs/>
                <w:color w:val="auto"/>
              </w:rPr>
              <w:t xml:space="preserve">ltiannual Indicative Programme </w:t>
            </w:r>
            <w:r w:rsidR="00CF1994" w:rsidRPr="00E93421">
              <w:rPr>
                <w:rFonts w:ascii="Times New Roman" w:hAnsi="Times New Roman" w:cs="Times New Roman"/>
                <w:color w:val="auto"/>
                <w:shd w:val="clear" w:color="auto" w:fill="FFFFFF"/>
              </w:rPr>
              <w:t xml:space="preserve"> </w:t>
            </w:r>
          </w:p>
        </w:tc>
      </w:tr>
      <w:tr w:rsidR="00CF1994" w:rsidRPr="00692978" w14:paraId="63AD5B1C" w14:textId="77777777" w:rsidTr="00EC0AC6">
        <w:trPr>
          <w:trHeight w:val="170"/>
        </w:trPr>
        <w:tc>
          <w:tcPr>
            <w:tcW w:w="2376" w:type="dxa"/>
          </w:tcPr>
          <w:p w14:paraId="44F71124" w14:textId="20662637" w:rsidR="00CF1994" w:rsidRPr="00E93421" w:rsidRDefault="00CF1994" w:rsidP="005D4CF4">
            <w:pPr>
              <w:tabs>
                <w:tab w:val="left" w:pos="2268"/>
              </w:tabs>
              <w:spacing w:line="320" w:lineRule="exact"/>
              <w:rPr>
                <w:rFonts w:ascii="Times New Roman" w:hAnsi="Times New Roman" w:cs="Times New Roman"/>
                <w:b/>
                <w:bCs/>
                <w:color w:val="auto"/>
              </w:rPr>
            </w:pPr>
            <w:r w:rsidRPr="00E93421">
              <w:rPr>
                <w:rFonts w:ascii="Times New Roman" w:hAnsi="Times New Roman" w:cs="Times New Roman"/>
                <w:b/>
                <w:bCs/>
                <w:color w:val="auto"/>
              </w:rPr>
              <w:t>Moldova</w:t>
            </w:r>
          </w:p>
        </w:tc>
        <w:tc>
          <w:tcPr>
            <w:tcW w:w="8222" w:type="dxa"/>
          </w:tcPr>
          <w:p w14:paraId="55597369" w14:textId="76A96A0E" w:rsidR="00CF1994" w:rsidRPr="00E93421" w:rsidRDefault="00CF1994" w:rsidP="005D4CF4">
            <w:pPr>
              <w:tabs>
                <w:tab w:val="left" w:pos="2268"/>
              </w:tabs>
              <w:spacing w:line="320" w:lineRule="exact"/>
              <w:rPr>
                <w:rFonts w:ascii="Times New Roman" w:hAnsi="Times New Roman" w:cs="Times New Roman"/>
                <w:color w:val="auto"/>
                <w:lang w:val="fr-BE"/>
              </w:rPr>
            </w:pPr>
            <w:r w:rsidRPr="00E93421">
              <w:rPr>
                <w:rFonts w:ascii="Times New Roman" w:hAnsi="Times New Roman" w:cs="Times New Roman"/>
                <w:color w:val="auto"/>
              </w:rPr>
              <w:t>The Republic of Moldova</w:t>
            </w:r>
          </w:p>
        </w:tc>
      </w:tr>
      <w:tr w:rsidR="00217E9C" w:rsidRPr="007D5E77" w14:paraId="48B7FD78" w14:textId="77777777" w:rsidTr="00217E9C">
        <w:trPr>
          <w:trHeight w:val="170"/>
        </w:trPr>
        <w:tc>
          <w:tcPr>
            <w:tcW w:w="2376" w:type="dxa"/>
          </w:tcPr>
          <w:p w14:paraId="67AD8499" w14:textId="77777777" w:rsidR="00217E9C" w:rsidRDefault="00217E9C" w:rsidP="00217E9C">
            <w:pPr>
              <w:tabs>
                <w:tab w:val="left" w:pos="2268"/>
              </w:tabs>
              <w:spacing w:line="320" w:lineRule="exact"/>
              <w:rPr>
                <w:rStyle w:val="BodyTextChar"/>
                <w:rFonts w:eastAsia="Microsoft Sans Serif"/>
                <w:b/>
                <w:bCs/>
                <w:i w:val="0"/>
                <w:iCs w:val="0"/>
                <w:color w:val="auto"/>
                <w:sz w:val="24"/>
                <w:szCs w:val="24"/>
              </w:rPr>
            </w:pPr>
            <w:r>
              <w:rPr>
                <w:rStyle w:val="BodyTextChar"/>
                <w:rFonts w:eastAsia="Microsoft Sans Serif"/>
                <w:b/>
                <w:bCs/>
                <w:i w:val="0"/>
                <w:iCs w:val="0"/>
                <w:color w:val="auto"/>
                <w:sz w:val="24"/>
                <w:szCs w:val="24"/>
              </w:rPr>
              <w:t>MLSP</w:t>
            </w:r>
          </w:p>
        </w:tc>
        <w:tc>
          <w:tcPr>
            <w:tcW w:w="8222" w:type="dxa"/>
          </w:tcPr>
          <w:p w14:paraId="06C4D8A6" w14:textId="77777777" w:rsidR="00217E9C" w:rsidRPr="00AB547E" w:rsidRDefault="00217E9C" w:rsidP="00217E9C">
            <w:pPr>
              <w:tabs>
                <w:tab w:val="left" w:pos="2268"/>
              </w:tabs>
              <w:spacing w:line="320" w:lineRule="exact"/>
              <w:rPr>
                <w:rStyle w:val="BodyTextChar"/>
                <w:rFonts w:eastAsia="Microsoft Sans Serif"/>
                <w:i w:val="0"/>
                <w:color w:val="auto"/>
                <w:sz w:val="24"/>
                <w:szCs w:val="24"/>
              </w:rPr>
            </w:pPr>
            <w:r>
              <w:rPr>
                <w:rStyle w:val="BodyTextChar"/>
                <w:rFonts w:eastAsia="Microsoft Sans Serif"/>
                <w:i w:val="0"/>
                <w:color w:val="auto"/>
                <w:sz w:val="24"/>
                <w:szCs w:val="24"/>
              </w:rPr>
              <w:t>Ministry of Labour and Social Protection</w:t>
            </w:r>
          </w:p>
        </w:tc>
      </w:tr>
      <w:tr w:rsidR="00CF1994" w:rsidRPr="00692978" w14:paraId="66EAB6FA" w14:textId="77777777" w:rsidTr="00EC0AC6">
        <w:trPr>
          <w:trHeight w:val="170"/>
        </w:trPr>
        <w:tc>
          <w:tcPr>
            <w:tcW w:w="2376" w:type="dxa"/>
          </w:tcPr>
          <w:p w14:paraId="57891609" w14:textId="0F6831BF" w:rsidR="00CF1994" w:rsidRPr="00E93421" w:rsidRDefault="00CF1994" w:rsidP="005D4CF4">
            <w:pPr>
              <w:tabs>
                <w:tab w:val="left" w:pos="2268"/>
              </w:tabs>
              <w:spacing w:line="320" w:lineRule="exact"/>
              <w:rPr>
                <w:rFonts w:ascii="Times New Roman" w:hAnsi="Times New Roman" w:cs="Times New Roman"/>
                <w:b/>
                <w:bCs/>
                <w:color w:val="auto"/>
              </w:rPr>
            </w:pPr>
            <w:r w:rsidRPr="00E93421">
              <w:rPr>
                <w:rFonts w:ascii="Times New Roman" w:hAnsi="Times New Roman" w:cs="Times New Roman"/>
                <w:b/>
                <w:bCs/>
                <w:color w:val="auto"/>
              </w:rPr>
              <w:t>MS</w:t>
            </w:r>
          </w:p>
        </w:tc>
        <w:tc>
          <w:tcPr>
            <w:tcW w:w="8222" w:type="dxa"/>
          </w:tcPr>
          <w:p w14:paraId="411F4018" w14:textId="71529B35" w:rsidR="00CF1994" w:rsidRPr="00E93421" w:rsidRDefault="00CF1994"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Member State (EU)</w:t>
            </w:r>
          </w:p>
        </w:tc>
      </w:tr>
      <w:tr w:rsidR="00CF1994" w:rsidRPr="00692978" w14:paraId="56B5EC5B" w14:textId="77777777" w:rsidTr="00C360B1">
        <w:trPr>
          <w:trHeight w:val="61"/>
        </w:trPr>
        <w:tc>
          <w:tcPr>
            <w:tcW w:w="2376" w:type="dxa"/>
          </w:tcPr>
          <w:p w14:paraId="557A81FD" w14:textId="738BD3CD" w:rsidR="00CF1994" w:rsidRPr="00E93421" w:rsidRDefault="00CF1994" w:rsidP="005D4CF4">
            <w:pPr>
              <w:tabs>
                <w:tab w:val="left" w:pos="2268"/>
              </w:tabs>
              <w:spacing w:line="320" w:lineRule="exact"/>
              <w:rPr>
                <w:rFonts w:ascii="Times New Roman" w:hAnsi="Times New Roman" w:cs="Times New Roman"/>
                <w:b/>
                <w:bCs/>
                <w:color w:val="auto"/>
              </w:rPr>
            </w:pPr>
            <w:r w:rsidRPr="00E93421">
              <w:rPr>
                <w:rFonts w:ascii="Times New Roman" w:hAnsi="Times New Roman" w:cs="Times New Roman"/>
                <w:b/>
                <w:bCs/>
                <w:color w:val="auto"/>
              </w:rPr>
              <w:t>NDS</w:t>
            </w:r>
          </w:p>
        </w:tc>
        <w:tc>
          <w:tcPr>
            <w:tcW w:w="8222" w:type="dxa"/>
          </w:tcPr>
          <w:p w14:paraId="57D9B9B3" w14:textId="3F1A943F" w:rsidR="00CF1994" w:rsidRPr="00E93421" w:rsidRDefault="00CF1994" w:rsidP="005D4CF4">
            <w:pPr>
              <w:tabs>
                <w:tab w:val="left" w:pos="2268"/>
              </w:tabs>
              <w:spacing w:line="320" w:lineRule="exact"/>
              <w:rPr>
                <w:rFonts w:ascii="Times New Roman" w:hAnsi="Times New Roman" w:cs="Times New Roman"/>
                <w:color w:val="auto"/>
              </w:rPr>
            </w:pPr>
            <w:r w:rsidRPr="00E93421">
              <w:rPr>
                <w:rFonts w:ascii="Times New Roman" w:hAnsi="Times New Roman" w:cs="Times New Roman"/>
                <w:color w:val="auto"/>
              </w:rPr>
              <w:t>National Development Strategy “European Moldova 2030”</w:t>
            </w:r>
          </w:p>
        </w:tc>
      </w:tr>
      <w:tr w:rsidR="00CF1994" w:rsidRPr="007D5E77" w14:paraId="5D3318FE" w14:textId="77777777" w:rsidTr="00EC0AC6">
        <w:trPr>
          <w:trHeight w:val="170"/>
        </w:trPr>
        <w:tc>
          <w:tcPr>
            <w:tcW w:w="2376" w:type="dxa"/>
          </w:tcPr>
          <w:p w14:paraId="647830CA" w14:textId="77777777" w:rsidR="00CF1994" w:rsidRDefault="00C9260E" w:rsidP="005D4CF4">
            <w:pPr>
              <w:tabs>
                <w:tab w:val="left" w:pos="2268"/>
              </w:tabs>
              <w:spacing w:line="320" w:lineRule="exact"/>
              <w:rPr>
                <w:rStyle w:val="BodyTextChar"/>
                <w:rFonts w:eastAsia="Microsoft Sans Serif"/>
                <w:b/>
                <w:bCs/>
                <w:i w:val="0"/>
                <w:iCs w:val="0"/>
                <w:color w:val="auto"/>
                <w:sz w:val="24"/>
                <w:szCs w:val="24"/>
              </w:rPr>
            </w:pPr>
            <w:r w:rsidRPr="00C9260E">
              <w:rPr>
                <w:rStyle w:val="BodyTextChar"/>
                <w:rFonts w:eastAsia="Microsoft Sans Serif"/>
                <w:b/>
                <w:bCs/>
                <w:i w:val="0"/>
                <w:iCs w:val="0"/>
                <w:color w:val="auto"/>
                <w:sz w:val="24"/>
                <w:szCs w:val="24"/>
              </w:rPr>
              <w:t>PSC</w:t>
            </w:r>
          </w:p>
          <w:p w14:paraId="59119435" w14:textId="70298490" w:rsidR="00C360B1" w:rsidRPr="00C9260E" w:rsidRDefault="00C360B1" w:rsidP="005D4CF4">
            <w:pPr>
              <w:tabs>
                <w:tab w:val="left" w:pos="2268"/>
              </w:tabs>
              <w:spacing w:line="320" w:lineRule="exact"/>
              <w:rPr>
                <w:rFonts w:ascii="Times New Roman" w:hAnsi="Times New Roman" w:cs="Times New Roman"/>
                <w:b/>
                <w:bCs/>
                <w:i/>
                <w:iCs/>
                <w:color w:val="FF0000"/>
              </w:rPr>
            </w:pPr>
            <w:r w:rsidRPr="00C360B1">
              <w:rPr>
                <w:rStyle w:val="BodyTextChar"/>
                <w:rFonts w:eastAsia="Microsoft Sans Serif"/>
                <w:b/>
                <w:bCs/>
                <w:i w:val="0"/>
                <w:iCs w:val="0"/>
                <w:color w:val="auto"/>
                <w:sz w:val="24"/>
                <w:szCs w:val="24"/>
              </w:rPr>
              <w:t>UDW</w:t>
            </w:r>
          </w:p>
        </w:tc>
        <w:tc>
          <w:tcPr>
            <w:tcW w:w="8222" w:type="dxa"/>
          </w:tcPr>
          <w:p w14:paraId="0AA1DF6C" w14:textId="77777777" w:rsidR="00CF1994" w:rsidRDefault="00C9260E" w:rsidP="005D4CF4">
            <w:pPr>
              <w:tabs>
                <w:tab w:val="left" w:pos="2268"/>
              </w:tabs>
              <w:spacing w:line="320" w:lineRule="exact"/>
              <w:rPr>
                <w:rStyle w:val="BodyTextChar"/>
                <w:rFonts w:eastAsia="Microsoft Sans Serif"/>
                <w:i w:val="0"/>
                <w:iCs w:val="0"/>
                <w:color w:val="auto"/>
                <w:sz w:val="24"/>
                <w:szCs w:val="24"/>
              </w:rPr>
            </w:pPr>
            <w:r w:rsidRPr="00C9260E">
              <w:rPr>
                <w:rStyle w:val="BodyTextChar"/>
                <w:rFonts w:eastAsia="Microsoft Sans Serif"/>
                <w:i w:val="0"/>
                <w:iCs w:val="0"/>
                <w:color w:val="auto"/>
                <w:sz w:val="24"/>
                <w:szCs w:val="24"/>
              </w:rPr>
              <w:t>Project Steering Committee</w:t>
            </w:r>
          </w:p>
          <w:p w14:paraId="126F91A5" w14:textId="51C665D8" w:rsidR="00C360B1" w:rsidRPr="00C360B1" w:rsidRDefault="00C360B1" w:rsidP="005D4CF4">
            <w:pPr>
              <w:tabs>
                <w:tab w:val="left" w:pos="2268"/>
              </w:tabs>
              <w:spacing w:line="320" w:lineRule="exact"/>
              <w:rPr>
                <w:rFonts w:ascii="Times New Roman" w:hAnsi="Times New Roman" w:cs="Times New Roman"/>
                <w:iCs/>
                <w:color w:val="FF0000"/>
              </w:rPr>
            </w:pPr>
            <w:r w:rsidRPr="00C360B1">
              <w:rPr>
                <w:rFonts w:ascii="Times New Roman" w:hAnsi="Times New Roman" w:cs="Times New Roman"/>
                <w:color w:val="auto"/>
              </w:rPr>
              <w:t>Undeclared work</w:t>
            </w:r>
          </w:p>
        </w:tc>
      </w:tr>
      <w:tr w:rsidR="00CF1994" w:rsidRPr="007D5E77" w14:paraId="1C31C232" w14:textId="77777777" w:rsidTr="00EC0AC6">
        <w:trPr>
          <w:trHeight w:val="170"/>
        </w:trPr>
        <w:tc>
          <w:tcPr>
            <w:tcW w:w="2376" w:type="dxa"/>
          </w:tcPr>
          <w:p w14:paraId="37B9233B" w14:textId="24BC2FE4" w:rsidR="00AB547E" w:rsidRDefault="00AB547E" w:rsidP="005D4CF4">
            <w:pPr>
              <w:tabs>
                <w:tab w:val="left" w:pos="2268"/>
              </w:tabs>
              <w:spacing w:line="320" w:lineRule="exact"/>
              <w:rPr>
                <w:rStyle w:val="BodyTextChar"/>
                <w:rFonts w:eastAsia="Microsoft Sans Serif"/>
                <w:b/>
                <w:bCs/>
                <w:i w:val="0"/>
                <w:iCs w:val="0"/>
                <w:color w:val="auto"/>
                <w:sz w:val="24"/>
                <w:szCs w:val="24"/>
              </w:rPr>
            </w:pPr>
            <w:r>
              <w:rPr>
                <w:rStyle w:val="BodyTextChar"/>
                <w:rFonts w:eastAsia="Microsoft Sans Serif"/>
                <w:b/>
                <w:bCs/>
                <w:i w:val="0"/>
                <w:iCs w:val="0"/>
                <w:color w:val="auto"/>
                <w:sz w:val="24"/>
                <w:szCs w:val="24"/>
              </w:rPr>
              <w:t>SDGs</w:t>
            </w:r>
          </w:p>
          <w:p w14:paraId="057CA0CD" w14:textId="2CD663A3" w:rsidR="00CF1994" w:rsidRPr="00CF1994" w:rsidRDefault="00CF1994" w:rsidP="005D4CF4">
            <w:pPr>
              <w:tabs>
                <w:tab w:val="left" w:pos="2268"/>
              </w:tabs>
              <w:spacing w:line="320" w:lineRule="exact"/>
              <w:rPr>
                <w:rStyle w:val="rynqvb"/>
                <w:rFonts w:ascii="Times New Roman" w:hAnsi="Times New Roman" w:cs="Times New Roman"/>
                <w:b/>
                <w:bCs/>
                <w:i/>
                <w:iCs/>
                <w:color w:val="auto"/>
                <w:highlight w:val="yellow"/>
              </w:rPr>
            </w:pPr>
            <w:r w:rsidRPr="00594479">
              <w:rPr>
                <w:rStyle w:val="BodyTextChar"/>
                <w:rFonts w:eastAsia="Microsoft Sans Serif"/>
                <w:b/>
                <w:bCs/>
                <w:i w:val="0"/>
                <w:iCs w:val="0"/>
                <w:color w:val="auto"/>
                <w:sz w:val="24"/>
                <w:szCs w:val="24"/>
              </w:rPr>
              <w:t>SND</w:t>
            </w:r>
          </w:p>
        </w:tc>
        <w:tc>
          <w:tcPr>
            <w:tcW w:w="8222" w:type="dxa"/>
          </w:tcPr>
          <w:p w14:paraId="14CB628B" w14:textId="0E45B3F4" w:rsidR="00AB547E" w:rsidRPr="00AB547E" w:rsidRDefault="00AB547E" w:rsidP="005D4CF4">
            <w:pPr>
              <w:tabs>
                <w:tab w:val="left" w:pos="2268"/>
              </w:tabs>
              <w:spacing w:line="320" w:lineRule="exact"/>
              <w:rPr>
                <w:rFonts w:ascii="Times New Roman" w:hAnsi="Times New Roman" w:cs="Times New Roman"/>
                <w:i/>
                <w:color w:val="auto"/>
              </w:rPr>
            </w:pPr>
            <w:r w:rsidRPr="00AB547E">
              <w:rPr>
                <w:rStyle w:val="BodyTextChar"/>
                <w:rFonts w:eastAsia="Microsoft Sans Serif"/>
                <w:i w:val="0"/>
                <w:color w:val="auto"/>
                <w:sz w:val="24"/>
                <w:szCs w:val="24"/>
              </w:rPr>
              <w:t>Sustainable Development Goals</w:t>
            </w:r>
          </w:p>
          <w:p w14:paraId="193187C1" w14:textId="0FC1B1B7" w:rsidR="00CF1994" w:rsidRPr="00E93421" w:rsidRDefault="00594479" w:rsidP="005D4CF4">
            <w:pPr>
              <w:tabs>
                <w:tab w:val="left" w:pos="2268"/>
              </w:tabs>
              <w:spacing w:line="320" w:lineRule="exact"/>
              <w:rPr>
                <w:rFonts w:ascii="Times New Roman" w:hAnsi="Times New Roman" w:cs="Times New Roman"/>
                <w:color w:val="FF0000"/>
              </w:rPr>
            </w:pPr>
            <w:r w:rsidRPr="00594479">
              <w:rPr>
                <w:rFonts w:ascii="Times New Roman" w:hAnsi="Times New Roman" w:cs="Times New Roman"/>
                <w:color w:val="auto"/>
              </w:rPr>
              <w:t>National Development Strategy ‘Moldova 2030’</w:t>
            </w:r>
          </w:p>
        </w:tc>
      </w:tr>
      <w:tr w:rsidR="00217E9C" w:rsidRPr="007D5E77" w14:paraId="1DBD1B19" w14:textId="77777777" w:rsidTr="00EC0AC6">
        <w:trPr>
          <w:trHeight w:val="170"/>
        </w:trPr>
        <w:tc>
          <w:tcPr>
            <w:tcW w:w="2376" w:type="dxa"/>
          </w:tcPr>
          <w:p w14:paraId="0DA76EAD" w14:textId="1CC21483" w:rsidR="00217E9C" w:rsidRDefault="00217E9C" w:rsidP="005D4CF4">
            <w:pPr>
              <w:tabs>
                <w:tab w:val="left" w:pos="2268"/>
              </w:tabs>
              <w:spacing w:line="320" w:lineRule="exact"/>
              <w:rPr>
                <w:rStyle w:val="BodyTextChar"/>
                <w:rFonts w:eastAsia="Microsoft Sans Serif"/>
                <w:b/>
                <w:bCs/>
                <w:i w:val="0"/>
                <w:iCs w:val="0"/>
                <w:color w:val="auto"/>
                <w:sz w:val="24"/>
                <w:szCs w:val="24"/>
              </w:rPr>
            </w:pPr>
            <w:r>
              <w:rPr>
                <w:rStyle w:val="BodyTextChar"/>
                <w:rFonts w:eastAsia="Microsoft Sans Serif"/>
                <w:b/>
                <w:bCs/>
                <w:i w:val="0"/>
                <w:iCs w:val="0"/>
                <w:color w:val="auto"/>
                <w:sz w:val="24"/>
                <w:szCs w:val="24"/>
              </w:rPr>
              <w:t>SLI</w:t>
            </w:r>
          </w:p>
        </w:tc>
        <w:tc>
          <w:tcPr>
            <w:tcW w:w="8222" w:type="dxa"/>
          </w:tcPr>
          <w:p w14:paraId="6B4DAB9A" w14:textId="168768EB" w:rsidR="00217E9C" w:rsidRDefault="00217E9C" w:rsidP="005D4CF4">
            <w:pPr>
              <w:tabs>
                <w:tab w:val="left" w:pos="2268"/>
              </w:tabs>
              <w:spacing w:line="320" w:lineRule="exact"/>
              <w:rPr>
                <w:rStyle w:val="BodyTextChar"/>
                <w:rFonts w:eastAsia="Microsoft Sans Serif"/>
                <w:i w:val="0"/>
                <w:color w:val="auto"/>
                <w:sz w:val="24"/>
                <w:szCs w:val="24"/>
              </w:rPr>
            </w:pPr>
            <w:r>
              <w:rPr>
                <w:rStyle w:val="BodyTextChar"/>
                <w:rFonts w:eastAsia="Microsoft Sans Serif"/>
                <w:i w:val="0"/>
                <w:color w:val="auto"/>
                <w:sz w:val="24"/>
                <w:szCs w:val="24"/>
              </w:rPr>
              <w:t>State Labour Inspectorate</w:t>
            </w:r>
          </w:p>
        </w:tc>
      </w:tr>
    </w:tbl>
    <w:p w14:paraId="790D664B" w14:textId="4D23AC95" w:rsidR="00AB6CE8" w:rsidRPr="00AE7052" w:rsidRDefault="00E0564E" w:rsidP="005D4CF4">
      <w:pPr>
        <w:rPr>
          <w:rStyle w:val="BodyTextChar"/>
          <w:rFonts w:eastAsia="Microsoft Sans Serif"/>
        </w:rPr>
      </w:pPr>
      <w:r w:rsidRPr="004F6405" w:rsidDel="00E0564E">
        <w:rPr>
          <w:rStyle w:val="Heading8Char"/>
          <w:rFonts w:eastAsia="Microsoft Sans Serif"/>
          <w:highlight w:val="yellow"/>
        </w:rPr>
        <w:t xml:space="preserve"> </w:t>
      </w:r>
      <w:r w:rsidR="00AB6CE8" w:rsidRPr="00AE7052">
        <w:rPr>
          <w:rStyle w:val="BodyTextChar"/>
          <w:rFonts w:eastAsia="Microsoft Sans Serif"/>
          <w:i w:val="0"/>
          <w:iCs w:val="0"/>
        </w:rPr>
        <w:br w:type="page"/>
      </w:r>
    </w:p>
    <w:p w14:paraId="0678B155" w14:textId="77777777" w:rsidR="00A94092" w:rsidRPr="002D53B1" w:rsidRDefault="00A94092" w:rsidP="005D4CF4">
      <w:pPr>
        <w:pStyle w:val="BodyText"/>
        <w:spacing w:after="360" w:line="283" w:lineRule="auto"/>
        <w:ind w:firstLine="0"/>
        <w:rPr>
          <w:sz w:val="24"/>
          <w:szCs w:val="24"/>
        </w:rPr>
      </w:pPr>
    </w:p>
    <w:p w14:paraId="73E5173F" w14:textId="77777777" w:rsidR="00A94092" w:rsidRPr="002D53B1" w:rsidRDefault="00694AC0" w:rsidP="005D4CF4">
      <w:pPr>
        <w:pStyle w:val="Heading31"/>
        <w:keepNext/>
        <w:keepLines/>
        <w:numPr>
          <w:ilvl w:val="0"/>
          <w:numId w:val="1"/>
        </w:numPr>
        <w:tabs>
          <w:tab w:val="left" w:pos="498"/>
        </w:tabs>
        <w:rPr>
          <w:sz w:val="24"/>
          <w:szCs w:val="24"/>
        </w:rPr>
      </w:pPr>
      <w:bookmarkStart w:id="4" w:name="bookmark4"/>
      <w:r w:rsidRPr="002D53B1">
        <w:rPr>
          <w:rStyle w:val="Heading30"/>
          <w:b/>
          <w:bCs/>
          <w:sz w:val="24"/>
          <w:szCs w:val="24"/>
        </w:rPr>
        <w:t>Basic Information</w:t>
      </w:r>
      <w:bookmarkEnd w:id="4"/>
    </w:p>
    <w:p w14:paraId="455C4E5F" w14:textId="2103E355" w:rsidR="007E0C3A" w:rsidRPr="00EB4E46" w:rsidRDefault="00812D23" w:rsidP="00DA47A9">
      <w:pPr>
        <w:pStyle w:val="BodyText"/>
        <w:numPr>
          <w:ilvl w:val="1"/>
          <w:numId w:val="1"/>
        </w:numPr>
        <w:tabs>
          <w:tab w:val="left" w:pos="498"/>
        </w:tabs>
        <w:spacing w:after="120"/>
        <w:ind w:left="520" w:hanging="520"/>
        <w:jc w:val="both"/>
        <w:rPr>
          <w:i w:val="0"/>
          <w:color w:val="auto"/>
          <w:sz w:val="24"/>
          <w:szCs w:val="24"/>
        </w:rPr>
      </w:pPr>
      <w:r>
        <w:rPr>
          <w:rStyle w:val="ng-star-inserted"/>
          <w:i w:val="0"/>
          <w:color w:val="auto"/>
          <w:sz w:val="24"/>
          <w:szCs w:val="24"/>
        </w:rPr>
        <w:t xml:space="preserve">Programme: </w:t>
      </w:r>
      <w:r w:rsidR="000302A7">
        <w:rPr>
          <w:rStyle w:val="ng-star-inserted"/>
          <w:i w:val="0"/>
          <w:color w:val="auto"/>
          <w:sz w:val="24"/>
          <w:szCs w:val="24"/>
        </w:rPr>
        <w:t>NDICI Moldova/ACT-</w:t>
      </w:r>
      <w:r w:rsidR="00DA47A9">
        <w:rPr>
          <w:rStyle w:val="ng-star-inserted"/>
          <w:i w:val="0"/>
          <w:color w:val="auto"/>
          <w:sz w:val="24"/>
          <w:szCs w:val="24"/>
        </w:rPr>
        <w:t>61828</w:t>
      </w:r>
      <w:r w:rsidR="004A4CB6" w:rsidRPr="00EB4E46">
        <w:rPr>
          <w:rStyle w:val="ng-star-inserted"/>
          <w:i w:val="0"/>
          <w:color w:val="auto"/>
          <w:sz w:val="24"/>
          <w:szCs w:val="24"/>
        </w:rPr>
        <w:t xml:space="preserve">/EU4 </w:t>
      </w:r>
      <w:r w:rsidR="00DA47A9">
        <w:rPr>
          <w:rStyle w:val="ng-star-inserted"/>
          <w:i w:val="0"/>
          <w:color w:val="auto"/>
          <w:sz w:val="24"/>
          <w:szCs w:val="24"/>
        </w:rPr>
        <w:t>Moldova Integration and Stability</w:t>
      </w:r>
      <w:r w:rsidR="004A4CB6" w:rsidRPr="00EB4E46">
        <w:rPr>
          <w:rStyle w:val="ng-star-inserted"/>
          <w:i w:val="0"/>
          <w:color w:val="auto"/>
          <w:sz w:val="24"/>
          <w:szCs w:val="24"/>
        </w:rPr>
        <w:t xml:space="preserve"> - (</w:t>
      </w:r>
      <w:r w:rsidR="00DA47A9" w:rsidRPr="00DA47A9">
        <w:rPr>
          <w:rStyle w:val="ng-star-inserted"/>
          <w:i w:val="0"/>
          <w:color w:val="auto"/>
          <w:sz w:val="24"/>
          <w:szCs w:val="24"/>
        </w:rPr>
        <w:t>JAD.1166320</w:t>
      </w:r>
      <w:r w:rsidR="004A4CB6" w:rsidRPr="00EB4E46">
        <w:rPr>
          <w:rStyle w:val="ng-star-inserted"/>
          <w:i w:val="0"/>
          <w:color w:val="auto"/>
          <w:sz w:val="24"/>
          <w:szCs w:val="24"/>
        </w:rPr>
        <w:t>)</w:t>
      </w:r>
    </w:p>
    <w:p w14:paraId="6B1207D4" w14:textId="05DA19A9" w:rsidR="00A94092" w:rsidRPr="00352019" w:rsidRDefault="00694AC0" w:rsidP="00EE3F55">
      <w:pPr>
        <w:pStyle w:val="BodyText"/>
        <w:numPr>
          <w:ilvl w:val="1"/>
          <w:numId w:val="1"/>
        </w:numPr>
        <w:tabs>
          <w:tab w:val="left" w:pos="498"/>
        </w:tabs>
        <w:spacing w:after="120"/>
        <w:ind w:firstLine="0"/>
        <w:jc w:val="both"/>
        <w:rPr>
          <w:color w:val="auto"/>
          <w:sz w:val="24"/>
          <w:szCs w:val="24"/>
        </w:rPr>
      </w:pPr>
      <w:r w:rsidRPr="00352019">
        <w:rPr>
          <w:rStyle w:val="BodyTextChar"/>
          <w:color w:val="auto"/>
          <w:sz w:val="24"/>
          <w:szCs w:val="24"/>
        </w:rPr>
        <w:t xml:space="preserve">Twinning Sector: </w:t>
      </w:r>
      <w:r w:rsidR="00EE3F55" w:rsidRPr="00EE3F55">
        <w:rPr>
          <w:rStyle w:val="BodyTextChar"/>
          <w:color w:val="auto"/>
          <w:sz w:val="24"/>
          <w:szCs w:val="24"/>
        </w:rPr>
        <w:t xml:space="preserve">Social affairs and Employment </w:t>
      </w:r>
      <w:r w:rsidR="00EE3F55">
        <w:rPr>
          <w:rStyle w:val="BodyTextChar"/>
          <w:color w:val="auto"/>
          <w:sz w:val="24"/>
          <w:szCs w:val="24"/>
        </w:rPr>
        <w:t>(</w:t>
      </w:r>
      <w:r w:rsidR="00143AFB">
        <w:rPr>
          <w:rStyle w:val="BodyTextChar"/>
          <w:color w:val="auto"/>
          <w:sz w:val="24"/>
          <w:szCs w:val="24"/>
        </w:rPr>
        <w:t>Labour rights</w:t>
      </w:r>
      <w:r w:rsidR="00EE3F55">
        <w:rPr>
          <w:rStyle w:val="BodyTextChar"/>
          <w:color w:val="auto"/>
          <w:sz w:val="24"/>
          <w:szCs w:val="24"/>
        </w:rPr>
        <w:t>)</w:t>
      </w:r>
    </w:p>
    <w:p w14:paraId="15E73E87" w14:textId="69001BEE" w:rsidR="006F2718" w:rsidRPr="00352019" w:rsidRDefault="00694AC0" w:rsidP="00EB4E46">
      <w:pPr>
        <w:pStyle w:val="BodyText"/>
        <w:numPr>
          <w:ilvl w:val="1"/>
          <w:numId w:val="1"/>
        </w:numPr>
        <w:tabs>
          <w:tab w:val="left" w:pos="498"/>
        </w:tabs>
        <w:spacing w:after="120"/>
        <w:ind w:left="520" w:hanging="520"/>
        <w:jc w:val="both"/>
        <w:rPr>
          <w:color w:val="auto"/>
          <w:sz w:val="24"/>
          <w:szCs w:val="24"/>
        </w:rPr>
      </w:pPr>
      <w:r w:rsidRPr="00352019">
        <w:rPr>
          <w:rStyle w:val="BodyTextChar"/>
          <w:color w:val="auto"/>
          <w:sz w:val="24"/>
          <w:szCs w:val="24"/>
        </w:rPr>
        <w:t xml:space="preserve">EU funded budget: </w:t>
      </w:r>
      <w:r w:rsidR="006F2718" w:rsidRPr="00352019">
        <w:rPr>
          <w:rStyle w:val="BodyTextChar"/>
          <w:color w:val="auto"/>
          <w:sz w:val="24"/>
          <w:szCs w:val="24"/>
        </w:rPr>
        <w:t xml:space="preserve">EUR </w:t>
      </w:r>
      <w:r w:rsidR="006F2718" w:rsidRPr="00352019">
        <w:rPr>
          <w:i w:val="0"/>
          <w:color w:val="auto"/>
          <w:sz w:val="24"/>
          <w:szCs w:val="24"/>
          <w:lang w:eastAsia="en-GB"/>
        </w:rPr>
        <w:t>1.500,000.00</w:t>
      </w:r>
    </w:p>
    <w:p w14:paraId="3673C257" w14:textId="1E8947F3" w:rsidR="00A94092" w:rsidRPr="00EB4E46" w:rsidRDefault="00694AC0" w:rsidP="00EB4E46">
      <w:pPr>
        <w:pStyle w:val="BodyText"/>
        <w:numPr>
          <w:ilvl w:val="1"/>
          <w:numId w:val="1"/>
        </w:numPr>
        <w:tabs>
          <w:tab w:val="left" w:pos="498"/>
        </w:tabs>
        <w:spacing w:after="120"/>
        <w:ind w:left="520" w:hanging="520"/>
        <w:jc w:val="both"/>
        <w:rPr>
          <w:rStyle w:val="BodyTextChar"/>
          <w:i/>
          <w:iCs/>
          <w:color w:val="auto"/>
          <w:sz w:val="24"/>
          <w:szCs w:val="24"/>
        </w:rPr>
      </w:pPr>
      <w:r w:rsidRPr="00352019">
        <w:rPr>
          <w:rStyle w:val="BodyTextChar"/>
          <w:color w:val="auto"/>
          <w:sz w:val="24"/>
          <w:szCs w:val="24"/>
        </w:rPr>
        <w:t>Sustainable Development Goals (SDGs)</w:t>
      </w:r>
      <w:r w:rsidR="00FE7E75">
        <w:rPr>
          <w:rStyle w:val="BodyTextChar"/>
          <w:color w:val="auto"/>
          <w:sz w:val="24"/>
          <w:szCs w:val="24"/>
        </w:rPr>
        <w:t>:</w:t>
      </w:r>
      <w:r w:rsidR="00352019">
        <w:rPr>
          <w:rStyle w:val="BodyTextChar"/>
          <w:color w:val="auto"/>
          <w:sz w:val="24"/>
          <w:szCs w:val="24"/>
        </w:rPr>
        <w:t xml:space="preserve"> 8 Decent work and economic grow</w:t>
      </w:r>
      <w:r w:rsidR="00FE7E75">
        <w:rPr>
          <w:rStyle w:val="BodyTextChar"/>
          <w:color w:val="auto"/>
          <w:sz w:val="24"/>
          <w:szCs w:val="24"/>
        </w:rPr>
        <w:t xml:space="preserve">th, </w:t>
      </w:r>
      <w:r w:rsidR="00352019">
        <w:rPr>
          <w:rStyle w:val="BodyTextChar"/>
          <w:color w:val="auto"/>
          <w:sz w:val="24"/>
          <w:szCs w:val="24"/>
        </w:rPr>
        <w:t>16 Peace, justice and strong institution</w:t>
      </w:r>
      <w:r w:rsidR="00EB4E46">
        <w:rPr>
          <w:rStyle w:val="BodyTextChar"/>
          <w:color w:val="auto"/>
          <w:sz w:val="24"/>
          <w:szCs w:val="24"/>
        </w:rPr>
        <w:t>s, 17 Partnership for the goals</w:t>
      </w:r>
    </w:p>
    <w:p w14:paraId="6718CE81" w14:textId="77777777" w:rsidR="00EB4E46" w:rsidRPr="00352019" w:rsidRDefault="00EB4E46" w:rsidP="00EB4E46">
      <w:pPr>
        <w:pStyle w:val="BodyText"/>
        <w:tabs>
          <w:tab w:val="left" w:pos="498"/>
        </w:tabs>
        <w:spacing w:after="120"/>
        <w:ind w:left="520" w:firstLine="0"/>
        <w:jc w:val="both"/>
        <w:rPr>
          <w:color w:val="auto"/>
          <w:sz w:val="24"/>
          <w:szCs w:val="24"/>
        </w:rPr>
      </w:pPr>
    </w:p>
    <w:p w14:paraId="11F34ACA" w14:textId="77777777" w:rsidR="00A94092" w:rsidRPr="002D53B1" w:rsidRDefault="00694AC0" w:rsidP="005D4CF4">
      <w:pPr>
        <w:pStyle w:val="Heading31"/>
        <w:keepNext/>
        <w:keepLines/>
        <w:numPr>
          <w:ilvl w:val="0"/>
          <w:numId w:val="1"/>
        </w:numPr>
        <w:tabs>
          <w:tab w:val="left" w:pos="498"/>
        </w:tabs>
        <w:jc w:val="both"/>
        <w:rPr>
          <w:sz w:val="24"/>
          <w:szCs w:val="24"/>
        </w:rPr>
      </w:pPr>
      <w:bookmarkStart w:id="5" w:name="bookmark6"/>
      <w:r w:rsidRPr="002D53B1">
        <w:rPr>
          <w:rStyle w:val="Heading30"/>
          <w:b/>
          <w:bCs/>
          <w:sz w:val="24"/>
          <w:szCs w:val="24"/>
        </w:rPr>
        <w:t>Objectives</w:t>
      </w:r>
      <w:bookmarkEnd w:id="5"/>
    </w:p>
    <w:p w14:paraId="3D88F04A" w14:textId="32BBCDE5" w:rsidR="00A94092" w:rsidRPr="002D53B1" w:rsidRDefault="00694AC0" w:rsidP="005D4CF4">
      <w:pPr>
        <w:pStyle w:val="BodyText"/>
        <w:numPr>
          <w:ilvl w:val="1"/>
          <w:numId w:val="1"/>
        </w:numPr>
        <w:tabs>
          <w:tab w:val="left" w:pos="498"/>
        </w:tabs>
        <w:spacing w:after="0"/>
        <w:ind w:firstLine="0"/>
        <w:jc w:val="both"/>
        <w:rPr>
          <w:rStyle w:val="BodyTextChar"/>
          <w:i/>
          <w:iCs/>
          <w:sz w:val="24"/>
          <w:szCs w:val="24"/>
        </w:rPr>
      </w:pPr>
      <w:r w:rsidRPr="002D53B1">
        <w:rPr>
          <w:rStyle w:val="BodyTextChar"/>
          <w:sz w:val="24"/>
          <w:szCs w:val="24"/>
        </w:rPr>
        <w:t>Overall Objective</w:t>
      </w:r>
    </w:p>
    <w:p w14:paraId="7A3C9DC5" w14:textId="6E7C8707" w:rsidR="00E0675E" w:rsidRDefault="0052046C" w:rsidP="00143AFB">
      <w:pPr>
        <w:widowControl/>
        <w:autoSpaceDE w:val="0"/>
        <w:autoSpaceDN w:val="0"/>
        <w:adjustRightInd w:val="0"/>
        <w:jc w:val="both"/>
        <w:rPr>
          <w:rFonts w:ascii="Times New Roman" w:hAnsi="Times New Roman" w:cs="Times New Roman"/>
          <w:color w:val="auto"/>
          <w:shd w:val="clear" w:color="auto" w:fill="FFFFFF"/>
        </w:rPr>
      </w:pPr>
      <w:r w:rsidRPr="002D53B1">
        <w:rPr>
          <w:rFonts w:ascii="Times New Roman" w:hAnsi="Times New Roman" w:cs="Times New Roman"/>
          <w:color w:val="auto"/>
          <w:shd w:val="clear" w:color="auto" w:fill="FFFFFF"/>
        </w:rPr>
        <w:t xml:space="preserve">The </w:t>
      </w:r>
      <w:r w:rsidR="007A1B1E" w:rsidRPr="002D53B1">
        <w:rPr>
          <w:rFonts w:ascii="Times New Roman" w:hAnsi="Times New Roman" w:cs="Times New Roman"/>
          <w:color w:val="auto"/>
          <w:shd w:val="clear" w:color="auto" w:fill="FFFFFF"/>
        </w:rPr>
        <w:t>ove</w:t>
      </w:r>
      <w:r w:rsidR="00CB7E73">
        <w:rPr>
          <w:rFonts w:ascii="Times New Roman" w:hAnsi="Times New Roman" w:cs="Times New Roman"/>
          <w:color w:val="auto"/>
          <w:shd w:val="clear" w:color="auto" w:fill="FFFFFF"/>
        </w:rPr>
        <w:t xml:space="preserve">rall objective is </w:t>
      </w:r>
      <w:r w:rsidR="00143AFB">
        <w:rPr>
          <w:rFonts w:ascii="Times New Roman" w:hAnsi="Times New Roman" w:cs="Times New Roman"/>
          <w:color w:val="auto"/>
          <w:shd w:val="clear" w:color="auto" w:fill="FFFFFF"/>
        </w:rPr>
        <w:t xml:space="preserve">to support the implementation of labour standards in </w:t>
      </w:r>
      <w:r w:rsidR="00143AFB" w:rsidRPr="00143AFB">
        <w:rPr>
          <w:rFonts w:ascii="Times New Roman" w:hAnsi="Times New Roman" w:cs="Times New Roman"/>
          <w:color w:val="auto"/>
          <w:shd w:val="clear" w:color="auto" w:fill="FFFFFF"/>
        </w:rPr>
        <w:t xml:space="preserve">employment relationship and working conditions in </w:t>
      </w:r>
      <w:r w:rsidR="00143AFB">
        <w:rPr>
          <w:rFonts w:ascii="Times New Roman" w:hAnsi="Times New Roman" w:cs="Times New Roman"/>
          <w:color w:val="auto"/>
          <w:shd w:val="clear" w:color="auto" w:fill="FFFFFF"/>
        </w:rPr>
        <w:t xml:space="preserve">Moldova </w:t>
      </w:r>
      <w:r w:rsidR="00E0675E" w:rsidRPr="00E0675E">
        <w:rPr>
          <w:rFonts w:ascii="Times New Roman" w:hAnsi="Times New Roman" w:cs="Times New Roman"/>
          <w:color w:val="auto"/>
          <w:shd w:val="clear" w:color="auto" w:fill="FFFFFF"/>
        </w:rPr>
        <w:t xml:space="preserve">in line </w:t>
      </w:r>
      <w:r w:rsidR="00E0675E" w:rsidRPr="002D53B1">
        <w:rPr>
          <w:rFonts w:ascii="Times New Roman" w:hAnsi="Times New Roman" w:cs="Times New Roman"/>
          <w:color w:val="auto"/>
          <w:shd w:val="clear" w:color="auto" w:fill="FFFFFF"/>
        </w:rPr>
        <w:t xml:space="preserve">with the EU-Republic of Moldova Association Agreement, the EU Integration process, and international </w:t>
      </w:r>
      <w:r w:rsidR="008D2D8E">
        <w:rPr>
          <w:rFonts w:ascii="Times New Roman" w:hAnsi="Times New Roman" w:cs="Times New Roman"/>
          <w:color w:val="auto"/>
          <w:shd w:val="clear" w:color="auto" w:fill="FFFFFF"/>
        </w:rPr>
        <w:t>labour standards</w:t>
      </w:r>
      <w:r w:rsidR="00E0675E">
        <w:rPr>
          <w:rFonts w:ascii="Times New Roman" w:hAnsi="Times New Roman" w:cs="Times New Roman"/>
          <w:color w:val="auto"/>
          <w:shd w:val="clear" w:color="auto" w:fill="FFFFFF"/>
        </w:rPr>
        <w:t>.</w:t>
      </w:r>
    </w:p>
    <w:p w14:paraId="2A21CFE7" w14:textId="77777777" w:rsidR="00E0675E" w:rsidRDefault="00E0675E" w:rsidP="005D4CF4">
      <w:pPr>
        <w:widowControl/>
        <w:autoSpaceDE w:val="0"/>
        <w:autoSpaceDN w:val="0"/>
        <w:adjustRightInd w:val="0"/>
        <w:jc w:val="both"/>
        <w:rPr>
          <w:rFonts w:ascii="Times New Roman" w:hAnsi="Times New Roman" w:cs="Times New Roman"/>
          <w:color w:val="auto"/>
          <w:shd w:val="clear" w:color="auto" w:fill="FFFFFF"/>
        </w:rPr>
      </w:pPr>
    </w:p>
    <w:p w14:paraId="68C58206" w14:textId="77777777" w:rsidR="00B74595" w:rsidRPr="002D53B1" w:rsidRDefault="00B74595" w:rsidP="005D4CF4">
      <w:pPr>
        <w:widowControl/>
        <w:autoSpaceDE w:val="0"/>
        <w:autoSpaceDN w:val="0"/>
        <w:adjustRightInd w:val="0"/>
        <w:rPr>
          <w:rFonts w:ascii="Times New Roman" w:hAnsi="Times New Roman" w:cs="Times New Roman"/>
          <w:i/>
          <w:iCs/>
          <w:color w:val="auto"/>
        </w:rPr>
      </w:pPr>
    </w:p>
    <w:p w14:paraId="576AFBE3" w14:textId="5BDA00EB" w:rsidR="00A94092" w:rsidRPr="002D53B1" w:rsidRDefault="00694AC0" w:rsidP="005D4CF4">
      <w:pPr>
        <w:pStyle w:val="BodyText"/>
        <w:numPr>
          <w:ilvl w:val="1"/>
          <w:numId w:val="1"/>
        </w:numPr>
        <w:tabs>
          <w:tab w:val="left" w:pos="498"/>
        </w:tabs>
        <w:spacing w:after="0"/>
        <w:ind w:firstLine="0"/>
        <w:jc w:val="both"/>
        <w:rPr>
          <w:rStyle w:val="BodyTextChar"/>
          <w:color w:val="auto"/>
          <w:sz w:val="24"/>
          <w:szCs w:val="24"/>
        </w:rPr>
      </w:pPr>
      <w:r w:rsidRPr="002D53B1">
        <w:rPr>
          <w:rStyle w:val="BodyTextChar"/>
          <w:color w:val="auto"/>
          <w:sz w:val="24"/>
          <w:szCs w:val="24"/>
        </w:rPr>
        <w:t>Specific objective</w:t>
      </w:r>
    </w:p>
    <w:p w14:paraId="48D6B668" w14:textId="6CAD1F67" w:rsidR="00E0675E" w:rsidRPr="002D53B1" w:rsidRDefault="009C1961" w:rsidP="00E0675E">
      <w:pPr>
        <w:widowControl/>
        <w:autoSpaceDE w:val="0"/>
        <w:autoSpaceDN w:val="0"/>
        <w:adjustRightInd w:val="0"/>
        <w:jc w:val="both"/>
        <w:rPr>
          <w:rFonts w:ascii="Times New Roman" w:hAnsi="Times New Roman" w:cs="Times New Roman"/>
          <w:color w:val="auto"/>
          <w:shd w:val="clear" w:color="auto" w:fill="FFFFFF"/>
        </w:rPr>
      </w:pPr>
      <w:r w:rsidRPr="002D53B1">
        <w:rPr>
          <w:rFonts w:ascii="Times New Roman" w:hAnsi="Times New Roman" w:cs="Times New Roman"/>
          <w:color w:val="auto"/>
          <w:shd w:val="clear" w:color="auto" w:fill="FFFFFF"/>
        </w:rPr>
        <w:t>The specific objective of t</w:t>
      </w:r>
      <w:r w:rsidR="00314121" w:rsidRPr="002D53B1">
        <w:rPr>
          <w:rFonts w:ascii="Times New Roman" w:hAnsi="Times New Roman" w:cs="Times New Roman"/>
          <w:color w:val="auto"/>
          <w:shd w:val="clear" w:color="auto" w:fill="FFFFFF"/>
        </w:rPr>
        <w:t>he</w:t>
      </w:r>
      <w:r w:rsidR="00E0675E">
        <w:rPr>
          <w:rFonts w:ascii="Times New Roman" w:hAnsi="Times New Roman" w:cs="Times New Roman"/>
          <w:color w:val="auto"/>
          <w:shd w:val="clear" w:color="auto" w:fill="FFFFFF"/>
        </w:rPr>
        <w:t xml:space="preserve"> Twinning project is</w:t>
      </w:r>
      <w:r w:rsidR="00B74595" w:rsidRPr="002D53B1">
        <w:rPr>
          <w:rFonts w:ascii="Times New Roman" w:hAnsi="Times New Roman" w:cs="Times New Roman"/>
          <w:color w:val="auto"/>
        </w:rPr>
        <w:t xml:space="preserve"> </w:t>
      </w:r>
      <w:r w:rsidR="00E0675E">
        <w:rPr>
          <w:rFonts w:ascii="Times New Roman" w:hAnsi="Times New Roman" w:cs="Times New Roman"/>
          <w:color w:val="auto"/>
          <w:shd w:val="clear" w:color="auto" w:fill="FFFFFF"/>
        </w:rPr>
        <w:t xml:space="preserve">to strengthen the capacities of the </w:t>
      </w:r>
      <w:r w:rsidR="00143AFB">
        <w:rPr>
          <w:rFonts w:ascii="Times New Roman" w:hAnsi="Times New Roman" w:cs="Times New Roman"/>
          <w:color w:val="auto"/>
          <w:shd w:val="clear" w:color="auto" w:fill="FFFFFF"/>
        </w:rPr>
        <w:t xml:space="preserve">State Labour Inspectorate to enforce the labour standards </w:t>
      </w:r>
      <w:r w:rsidR="00E0675E">
        <w:rPr>
          <w:rFonts w:ascii="Times New Roman" w:hAnsi="Times New Roman" w:cs="Times New Roman"/>
          <w:color w:val="auto"/>
          <w:shd w:val="clear" w:color="auto" w:fill="FFFFFF"/>
        </w:rPr>
        <w:t>in</w:t>
      </w:r>
      <w:r w:rsidR="00E0675E" w:rsidRPr="00E0675E">
        <w:t xml:space="preserve"> </w:t>
      </w:r>
      <w:r w:rsidR="00E0675E" w:rsidRPr="00E0675E">
        <w:rPr>
          <w:rFonts w:ascii="Times New Roman" w:hAnsi="Times New Roman" w:cs="Times New Roman"/>
          <w:color w:val="auto"/>
          <w:shd w:val="clear" w:color="auto" w:fill="FFFFFF"/>
        </w:rPr>
        <w:t xml:space="preserve">line with commitments taken by the Republic of Moldova in the framework of the </w:t>
      </w:r>
      <w:r w:rsidR="00E0675E">
        <w:rPr>
          <w:rFonts w:ascii="Times New Roman" w:hAnsi="Times New Roman" w:cs="Times New Roman"/>
          <w:color w:val="auto"/>
          <w:shd w:val="clear" w:color="auto" w:fill="FFFFFF"/>
        </w:rPr>
        <w:t>EU integration process.</w:t>
      </w:r>
    </w:p>
    <w:p w14:paraId="0846053F" w14:textId="77777777" w:rsidR="00B74595" w:rsidRPr="002D53B1" w:rsidRDefault="00B74595" w:rsidP="005D4CF4">
      <w:pPr>
        <w:widowControl/>
        <w:autoSpaceDE w:val="0"/>
        <w:autoSpaceDN w:val="0"/>
        <w:adjustRightInd w:val="0"/>
        <w:rPr>
          <w:rStyle w:val="BodyTextChar"/>
          <w:rFonts w:eastAsia="Microsoft Sans Serif"/>
          <w:i w:val="0"/>
          <w:iCs w:val="0"/>
          <w:color w:val="auto"/>
          <w:sz w:val="24"/>
          <w:szCs w:val="24"/>
        </w:rPr>
      </w:pPr>
    </w:p>
    <w:p w14:paraId="468B608E" w14:textId="64900EF3" w:rsidR="004A4CB6" w:rsidRPr="002D53B1" w:rsidRDefault="00694AC0" w:rsidP="005D4CF4">
      <w:pPr>
        <w:pStyle w:val="BodyText"/>
        <w:numPr>
          <w:ilvl w:val="1"/>
          <w:numId w:val="1"/>
        </w:numPr>
        <w:tabs>
          <w:tab w:val="left" w:pos="498"/>
        </w:tabs>
        <w:spacing w:after="0"/>
        <w:ind w:left="426" w:hanging="426"/>
        <w:jc w:val="both"/>
        <w:rPr>
          <w:color w:val="auto"/>
          <w:sz w:val="24"/>
          <w:szCs w:val="24"/>
          <w:lang w:eastAsia="en-GB"/>
        </w:rPr>
      </w:pPr>
      <w:r w:rsidRPr="002D53B1">
        <w:rPr>
          <w:rStyle w:val="BodyTextChar"/>
          <w:color w:val="auto"/>
          <w:sz w:val="24"/>
          <w:szCs w:val="24"/>
        </w:rPr>
        <w:t xml:space="preserve">The elements targeted in strategic documents </w:t>
      </w:r>
      <w:r w:rsidR="004A4CB6" w:rsidRPr="002D53B1">
        <w:rPr>
          <w:i w:val="0"/>
          <w:color w:val="auto"/>
          <w:sz w:val="24"/>
          <w:szCs w:val="24"/>
          <w:lang w:eastAsia="en-GB"/>
        </w:rPr>
        <w:t>(such as the National Development Strategy “European Moldova 2030”, , Association Agreement, Sector reform strategy and related Action Plans)</w:t>
      </w:r>
      <w:r w:rsidR="003E48B5">
        <w:rPr>
          <w:i w:val="0"/>
          <w:color w:val="auto"/>
          <w:sz w:val="24"/>
          <w:szCs w:val="24"/>
          <w:lang w:eastAsia="en-GB"/>
        </w:rPr>
        <w:t xml:space="preserve">. </w:t>
      </w:r>
    </w:p>
    <w:p w14:paraId="047578B6" w14:textId="11E3E02E" w:rsidR="0052046C" w:rsidRPr="002D53B1" w:rsidRDefault="0052046C" w:rsidP="005D4CF4">
      <w:pPr>
        <w:pStyle w:val="BodyText"/>
        <w:tabs>
          <w:tab w:val="left" w:pos="505"/>
        </w:tabs>
        <w:spacing w:after="0"/>
        <w:ind w:firstLine="0"/>
        <w:jc w:val="both"/>
        <w:rPr>
          <w:rStyle w:val="BodyTextChar"/>
          <w:i/>
          <w:iCs/>
          <w:color w:val="auto"/>
          <w:sz w:val="24"/>
          <w:szCs w:val="24"/>
        </w:rPr>
      </w:pPr>
    </w:p>
    <w:p w14:paraId="720DC4CE" w14:textId="692EE0B1" w:rsidR="00455B9A" w:rsidRDefault="00257B60" w:rsidP="005D4CF4">
      <w:pPr>
        <w:pStyle w:val="BodyText"/>
        <w:tabs>
          <w:tab w:val="left" w:pos="505"/>
        </w:tabs>
        <w:spacing w:after="0"/>
        <w:ind w:firstLine="0"/>
        <w:jc w:val="both"/>
        <w:rPr>
          <w:color w:val="auto"/>
          <w:sz w:val="24"/>
          <w:szCs w:val="24"/>
        </w:rPr>
      </w:pPr>
      <w:r w:rsidRPr="002D53B1">
        <w:rPr>
          <w:i w:val="0"/>
          <w:color w:val="auto"/>
          <w:sz w:val="24"/>
          <w:szCs w:val="24"/>
          <w:lang w:eastAsia="en-GB"/>
        </w:rPr>
        <w:t>The proposed pro</w:t>
      </w:r>
      <w:r w:rsidR="00E0675E">
        <w:rPr>
          <w:i w:val="0"/>
          <w:color w:val="auto"/>
          <w:sz w:val="24"/>
          <w:szCs w:val="24"/>
          <w:lang w:eastAsia="en-GB"/>
        </w:rPr>
        <w:t xml:space="preserve">ject will support the </w:t>
      </w:r>
      <w:r w:rsidR="00143AFB">
        <w:rPr>
          <w:i w:val="0"/>
          <w:color w:val="auto"/>
          <w:sz w:val="24"/>
          <w:szCs w:val="24"/>
          <w:lang w:eastAsia="en-GB"/>
        </w:rPr>
        <w:t xml:space="preserve">State Labour Inspectorate </w:t>
      </w:r>
      <w:r w:rsidR="00E0675E">
        <w:rPr>
          <w:i w:val="0"/>
          <w:color w:val="auto"/>
          <w:sz w:val="24"/>
          <w:szCs w:val="24"/>
          <w:lang w:eastAsia="en-GB"/>
        </w:rPr>
        <w:t xml:space="preserve">and the Government </w:t>
      </w:r>
      <w:r w:rsidRPr="002D53B1">
        <w:rPr>
          <w:i w:val="0"/>
          <w:color w:val="auto"/>
          <w:sz w:val="24"/>
          <w:szCs w:val="24"/>
          <w:lang w:eastAsia="en-GB"/>
        </w:rPr>
        <w:t xml:space="preserve">of the Republic of Moldova (hereinafter ‘Moldova’) to build </w:t>
      </w:r>
      <w:r w:rsidR="0066155E">
        <w:rPr>
          <w:i w:val="0"/>
          <w:color w:val="auto"/>
          <w:sz w:val="24"/>
          <w:szCs w:val="24"/>
          <w:lang w:eastAsia="en-GB"/>
        </w:rPr>
        <w:t>their</w:t>
      </w:r>
      <w:r w:rsidR="0066155E" w:rsidRPr="002D53B1">
        <w:rPr>
          <w:i w:val="0"/>
          <w:color w:val="auto"/>
          <w:sz w:val="24"/>
          <w:szCs w:val="24"/>
          <w:lang w:eastAsia="en-GB"/>
        </w:rPr>
        <w:t xml:space="preserve"> </w:t>
      </w:r>
      <w:r w:rsidRPr="002D53B1">
        <w:rPr>
          <w:i w:val="0"/>
          <w:color w:val="auto"/>
          <w:sz w:val="24"/>
          <w:szCs w:val="24"/>
          <w:lang w:eastAsia="en-GB"/>
        </w:rPr>
        <w:t xml:space="preserve">institutional capacities to </w:t>
      </w:r>
      <w:r w:rsidRPr="002D53B1">
        <w:rPr>
          <w:i w:val="0"/>
          <w:color w:val="auto"/>
          <w:sz w:val="24"/>
          <w:szCs w:val="24"/>
        </w:rPr>
        <w:t xml:space="preserve">harmonize </w:t>
      </w:r>
      <w:r w:rsidR="00D214AB" w:rsidRPr="002D53B1">
        <w:rPr>
          <w:i w:val="0"/>
          <w:color w:val="auto"/>
          <w:sz w:val="24"/>
          <w:szCs w:val="24"/>
        </w:rPr>
        <w:t xml:space="preserve">legislation </w:t>
      </w:r>
      <w:r w:rsidR="00D214AB">
        <w:rPr>
          <w:i w:val="0"/>
          <w:color w:val="auto"/>
          <w:sz w:val="24"/>
          <w:szCs w:val="24"/>
        </w:rPr>
        <w:t xml:space="preserve">and implement it in line </w:t>
      </w:r>
      <w:r w:rsidRPr="002D53B1">
        <w:rPr>
          <w:i w:val="0"/>
          <w:color w:val="auto"/>
          <w:sz w:val="24"/>
          <w:szCs w:val="24"/>
        </w:rPr>
        <w:t>with the acquis communautaire and international</w:t>
      </w:r>
      <w:r w:rsidR="0066155E">
        <w:rPr>
          <w:i w:val="0"/>
          <w:color w:val="auto"/>
          <w:sz w:val="24"/>
          <w:szCs w:val="24"/>
        </w:rPr>
        <w:t xml:space="preserve"> labour standards</w:t>
      </w:r>
      <w:r w:rsidR="00D214AB">
        <w:rPr>
          <w:i w:val="0"/>
          <w:color w:val="auto"/>
          <w:sz w:val="24"/>
          <w:szCs w:val="24"/>
        </w:rPr>
        <w:t>.</w:t>
      </w:r>
      <w:r w:rsidRPr="002D53B1">
        <w:rPr>
          <w:color w:val="auto"/>
          <w:sz w:val="24"/>
          <w:szCs w:val="24"/>
        </w:rPr>
        <w:t xml:space="preserve"> </w:t>
      </w:r>
    </w:p>
    <w:p w14:paraId="2BA5AC8B" w14:textId="6D4DB546" w:rsidR="0052046C" w:rsidRPr="002D53B1" w:rsidRDefault="0052046C" w:rsidP="005D4CF4">
      <w:pPr>
        <w:pStyle w:val="BodyText"/>
        <w:tabs>
          <w:tab w:val="left" w:pos="505"/>
        </w:tabs>
        <w:spacing w:after="0"/>
        <w:ind w:firstLine="0"/>
        <w:jc w:val="both"/>
        <w:rPr>
          <w:i w:val="0"/>
          <w:color w:val="auto"/>
          <w:sz w:val="24"/>
          <w:szCs w:val="24"/>
          <w:lang w:eastAsia="en-GB"/>
        </w:rPr>
      </w:pPr>
      <w:r w:rsidRPr="002D53B1">
        <w:rPr>
          <w:rStyle w:val="BodyTextChar"/>
          <w:color w:val="auto"/>
          <w:sz w:val="24"/>
          <w:szCs w:val="24"/>
        </w:rPr>
        <w:t xml:space="preserve">The EU, its Member States, and the Republic of Moldova signed an </w:t>
      </w:r>
      <w:r w:rsidRPr="002D53B1">
        <w:rPr>
          <w:rStyle w:val="BodyTextChar"/>
          <w:bCs/>
          <w:color w:val="auto"/>
          <w:sz w:val="24"/>
          <w:szCs w:val="24"/>
        </w:rPr>
        <w:t>Association Agreement</w:t>
      </w:r>
      <w:r w:rsidRPr="002D53B1">
        <w:rPr>
          <w:rStyle w:val="BodyTextChar"/>
          <w:color w:val="auto"/>
          <w:sz w:val="24"/>
          <w:szCs w:val="24"/>
        </w:rPr>
        <w:t xml:space="preserve">, including a Deep and Comprehensive Free Trade Area, in 2014 and fully applied it from 2016 after its ratification. An Association Agenda sets out a list of priorities for joint work on implementing the Association Agreement. </w:t>
      </w:r>
      <w:r w:rsidR="00714B59">
        <w:rPr>
          <w:rStyle w:val="BodyTextChar"/>
          <w:color w:val="auto"/>
          <w:sz w:val="24"/>
          <w:szCs w:val="24"/>
        </w:rPr>
        <w:t>The proposed twinning is aligned to the priorities included in t</w:t>
      </w:r>
      <w:r w:rsidRPr="002D53B1">
        <w:rPr>
          <w:rStyle w:val="BodyTextChar"/>
          <w:color w:val="auto"/>
          <w:sz w:val="24"/>
          <w:szCs w:val="24"/>
        </w:rPr>
        <w:t xml:space="preserve">he </w:t>
      </w:r>
      <w:r w:rsidR="00714B59">
        <w:rPr>
          <w:rStyle w:val="BodyTextChar"/>
          <w:color w:val="auto"/>
          <w:sz w:val="24"/>
          <w:szCs w:val="24"/>
        </w:rPr>
        <w:t>Multiannual Indicative Programme</w:t>
      </w:r>
      <w:r w:rsidR="003E48B5">
        <w:rPr>
          <w:rStyle w:val="BodyTextChar"/>
          <w:color w:val="auto"/>
          <w:sz w:val="24"/>
          <w:szCs w:val="24"/>
        </w:rPr>
        <w:t xml:space="preserve"> </w:t>
      </w:r>
      <w:r w:rsidRPr="002D53B1">
        <w:rPr>
          <w:rStyle w:val="BodyTextChar"/>
          <w:color w:val="auto"/>
          <w:sz w:val="24"/>
          <w:szCs w:val="24"/>
        </w:rPr>
        <w:t>covering 2021-2027</w:t>
      </w:r>
      <w:r w:rsidR="004F7804">
        <w:rPr>
          <w:rStyle w:val="BodyTextChar"/>
          <w:color w:val="auto"/>
          <w:sz w:val="24"/>
          <w:szCs w:val="24"/>
        </w:rPr>
        <w:t>.</w:t>
      </w:r>
      <w:r w:rsidR="00257B60" w:rsidRPr="002D53B1">
        <w:rPr>
          <w:color w:val="auto"/>
          <w:sz w:val="24"/>
          <w:szCs w:val="24"/>
          <w:lang w:eastAsia="en-GB"/>
        </w:rPr>
        <w:t xml:space="preserve"> </w:t>
      </w:r>
      <w:r w:rsidR="00257B60" w:rsidRPr="002D53B1">
        <w:rPr>
          <w:i w:val="0"/>
          <w:color w:val="auto"/>
          <w:sz w:val="24"/>
          <w:szCs w:val="24"/>
          <w:lang w:eastAsia="en-GB"/>
        </w:rPr>
        <w:t>During the European Council on 23 June 2022, Moldova was granted EU candidate status</w:t>
      </w:r>
      <w:r w:rsidR="00257B60" w:rsidRPr="002D53B1">
        <w:rPr>
          <w:rStyle w:val="FootnoteReference"/>
          <w:i w:val="0"/>
          <w:color w:val="auto"/>
          <w:sz w:val="24"/>
          <w:szCs w:val="24"/>
          <w:lang w:eastAsia="en-GB"/>
        </w:rPr>
        <w:footnoteReference w:id="1"/>
      </w:r>
      <w:r w:rsidR="00257B60" w:rsidRPr="002D53B1">
        <w:rPr>
          <w:i w:val="0"/>
          <w:color w:val="auto"/>
          <w:sz w:val="24"/>
          <w:szCs w:val="24"/>
          <w:lang w:eastAsia="en-GB"/>
        </w:rPr>
        <w:t>. Ahead of this decision, the country submitted the ‘Information requested by the European Commission to the Government of the Republic of Moldova for the preparation of the Opinion on the application of the Republic of Moldova for membership of the European Union’</w:t>
      </w:r>
      <w:r w:rsidR="00257B60" w:rsidRPr="002D53B1">
        <w:rPr>
          <w:rStyle w:val="FootnoteReference"/>
          <w:i w:val="0"/>
          <w:color w:val="auto"/>
          <w:sz w:val="24"/>
          <w:szCs w:val="24"/>
          <w:lang w:eastAsia="en-GB"/>
        </w:rPr>
        <w:footnoteReference w:id="2"/>
      </w:r>
      <w:r w:rsidR="00257B60" w:rsidRPr="002D53B1">
        <w:rPr>
          <w:i w:val="0"/>
          <w:color w:val="auto"/>
          <w:sz w:val="24"/>
          <w:szCs w:val="24"/>
          <w:lang w:eastAsia="en-GB"/>
        </w:rPr>
        <w:t xml:space="preserve">. </w:t>
      </w:r>
      <w:r w:rsidR="00143AFB">
        <w:rPr>
          <w:rStyle w:val="rynqvb"/>
          <w:i w:val="0"/>
          <w:iCs w:val="0"/>
          <w:color w:val="auto"/>
          <w:sz w:val="24"/>
          <w:szCs w:val="24"/>
        </w:rPr>
        <w:t>Chapter 19</w:t>
      </w:r>
      <w:r w:rsidR="00CF1994" w:rsidRPr="00C27F27">
        <w:rPr>
          <w:rStyle w:val="rynqvb"/>
          <w:i w:val="0"/>
          <w:iCs w:val="0"/>
          <w:color w:val="auto"/>
          <w:sz w:val="24"/>
          <w:szCs w:val="24"/>
        </w:rPr>
        <w:t xml:space="preserve"> </w:t>
      </w:r>
      <w:r w:rsidR="00594479">
        <w:rPr>
          <w:i w:val="0"/>
          <w:color w:val="auto"/>
          <w:sz w:val="24"/>
          <w:szCs w:val="24"/>
          <w:lang w:eastAsia="en-GB"/>
        </w:rPr>
        <w:t>outline</w:t>
      </w:r>
      <w:r w:rsidR="00E0675E">
        <w:rPr>
          <w:i w:val="0"/>
          <w:color w:val="auto"/>
          <w:sz w:val="24"/>
          <w:szCs w:val="24"/>
          <w:lang w:eastAsia="en-GB"/>
        </w:rPr>
        <w:t>s</w:t>
      </w:r>
      <w:r w:rsidR="00257B60" w:rsidRPr="002D53B1">
        <w:rPr>
          <w:i w:val="0"/>
          <w:color w:val="auto"/>
          <w:sz w:val="24"/>
          <w:szCs w:val="24"/>
          <w:lang w:eastAsia="en-GB"/>
        </w:rPr>
        <w:t xml:space="preserve"> the status </w:t>
      </w:r>
      <w:r w:rsidR="00C27F27">
        <w:rPr>
          <w:i w:val="0"/>
          <w:color w:val="auto"/>
          <w:sz w:val="24"/>
          <w:szCs w:val="24"/>
          <w:lang w:eastAsia="en-GB"/>
        </w:rPr>
        <w:t>of</w:t>
      </w:r>
      <w:r w:rsidR="00257B60" w:rsidRPr="002D53B1">
        <w:rPr>
          <w:i w:val="0"/>
          <w:color w:val="auto"/>
          <w:sz w:val="24"/>
          <w:szCs w:val="24"/>
          <w:lang w:eastAsia="en-GB"/>
        </w:rPr>
        <w:t xml:space="preserve"> areas to be addressed by this Twinning project. </w:t>
      </w:r>
      <w:r w:rsidRPr="002D53B1">
        <w:rPr>
          <w:i w:val="0"/>
          <w:color w:val="auto"/>
          <w:sz w:val="24"/>
          <w:szCs w:val="24"/>
        </w:rPr>
        <w:t xml:space="preserve"> </w:t>
      </w:r>
      <w:r w:rsidR="00B32D00">
        <w:rPr>
          <w:i w:val="0"/>
          <w:color w:val="auto"/>
          <w:sz w:val="24"/>
          <w:szCs w:val="24"/>
        </w:rPr>
        <w:t xml:space="preserve">The relevant European Commission assessments are included in the analytical report </w:t>
      </w:r>
      <w:r w:rsidR="00A61321">
        <w:rPr>
          <w:i w:val="0"/>
          <w:color w:val="auto"/>
          <w:sz w:val="24"/>
          <w:szCs w:val="24"/>
        </w:rPr>
        <w:t xml:space="preserve">of February 2023 </w:t>
      </w:r>
      <w:r w:rsidR="00B32D00">
        <w:rPr>
          <w:i w:val="0"/>
          <w:color w:val="auto"/>
          <w:sz w:val="24"/>
          <w:szCs w:val="24"/>
        </w:rPr>
        <w:t xml:space="preserve">accompanying the </w:t>
      </w:r>
      <w:r w:rsidR="00A61321">
        <w:rPr>
          <w:i w:val="0"/>
          <w:color w:val="auto"/>
          <w:sz w:val="24"/>
          <w:szCs w:val="24"/>
        </w:rPr>
        <w:t xml:space="preserve">European Commission </w:t>
      </w:r>
      <w:r w:rsidR="00B32D00">
        <w:rPr>
          <w:i w:val="0"/>
          <w:color w:val="auto"/>
          <w:sz w:val="24"/>
          <w:szCs w:val="24"/>
        </w:rPr>
        <w:t>Opinion of June 2022</w:t>
      </w:r>
      <w:r w:rsidR="00A61321">
        <w:rPr>
          <w:rStyle w:val="FootnoteReference"/>
          <w:i w:val="0"/>
          <w:color w:val="auto"/>
          <w:sz w:val="24"/>
          <w:szCs w:val="24"/>
        </w:rPr>
        <w:footnoteReference w:id="3"/>
      </w:r>
      <w:r w:rsidR="00B32D00">
        <w:rPr>
          <w:i w:val="0"/>
          <w:color w:val="auto"/>
          <w:sz w:val="24"/>
          <w:szCs w:val="24"/>
        </w:rPr>
        <w:t xml:space="preserve"> </w:t>
      </w:r>
      <w:r w:rsidR="00A61321">
        <w:rPr>
          <w:i w:val="0"/>
          <w:color w:val="auto"/>
          <w:sz w:val="24"/>
          <w:szCs w:val="24"/>
        </w:rPr>
        <w:t>and in the Moldova’s country report part of the 2023 Enlargement Package.</w:t>
      </w:r>
      <w:r w:rsidR="00A67DCC">
        <w:rPr>
          <w:rStyle w:val="FootnoteReference"/>
          <w:i w:val="0"/>
          <w:color w:val="auto"/>
          <w:sz w:val="24"/>
          <w:szCs w:val="24"/>
        </w:rPr>
        <w:footnoteReference w:id="4"/>
      </w:r>
    </w:p>
    <w:p w14:paraId="1296C974" w14:textId="25F55D07" w:rsidR="00C45F51" w:rsidRPr="003F6DA9" w:rsidRDefault="00257B60" w:rsidP="003F6DA9">
      <w:pPr>
        <w:autoSpaceDE w:val="0"/>
        <w:autoSpaceDN w:val="0"/>
        <w:adjustRightInd w:val="0"/>
        <w:spacing w:after="120"/>
        <w:jc w:val="both"/>
        <w:rPr>
          <w:i/>
          <w:color w:val="auto"/>
        </w:rPr>
      </w:pPr>
      <w:r w:rsidRPr="002D53B1">
        <w:rPr>
          <w:rFonts w:ascii="Times New Roman" w:eastAsia="Times New Roman" w:hAnsi="Times New Roman" w:cs="Times New Roman"/>
          <w:color w:val="auto"/>
          <w:lang w:eastAsia="en-GB"/>
        </w:rPr>
        <w:t>This Twinning is also coherent with the national priorities set in the main strategic planning document of the country, the National Development Strategy (NDS) “</w:t>
      </w:r>
      <w:r w:rsidRPr="002D53B1">
        <w:rPr>
          <w:rFonts w:ascii="Times New Roman" w:eastAsia="Times New Roman" w:hAnsi="Times New Roman" w:cs="Times New Roman"/>
          <w:bCs/>
          <w:color w:val="auto"/>
          <w:lang w:eastAsia="en-GB"/>
        </w:rPr>
        <w:t xml:space="preserve">European </w:t>
      </w:r>
      <w:r w:rsidRPr="002D53B1">
        <w:rPr>
          <w:rFonts w:ascii="Times New Roman" w:eastAsia="Times New Roman" w:hAnsi="Times New Roman" w:cs="Times New Roman"/>
          <w:bCs/>
          <w:lang w:eastAsia="en-GB"/>
        </w:rPr>
        <w:t>Moldova 2030</w:t>
      </w:r>
      <w:r w:rsidRPr="002D53B1">
        <w:rPr>
          <w:rFonts w:ascii="Times New Roman" w:eastAsia="Times New Roman" w:hAnsi="Times New Roman" w:cs="Times New Roman"/>
          <w:lang w:eastAsia="en-GB"/>
        </w:rPr>
        <w:t xml:space="preserve">” </w:t>
      </w:r>
      <w:r w:rsidRPr="002D53B1">
        <w:rPr>
          <w:rFonts w:ascii="Times New Roman" w:eastAsia="Times New Roman" w:hAnsi="Times New Roman" w:cs="Times New Roman"/>
          <w:lang w:eastAsia="en-GB"/>
        </w:rPr>
        <w:lastRenderedPageBreak/>
        <w:t>(approved by the Parliament in November 2022</w:t>
      </w:r>
      <w:r w:rsidRPr="002D53B1">
        <w:rPr>
          <w:rStyle w:val="FootnoteReference"/>
          <w:rFonts w:ascii="Times New Roman" w:eastAsia="Times New Roman" w:hAnsi="Times New Roman" w:cs="Times New Roman"/>
          <w:lang w:eastAsia="en-GB"/>
        </w:rPr>
        <w:footnoteReference w:id="5"/>
      </w:r>
      <w:r w:rsidRPr="002D53B1">
        <w:rPr>
          <w:rFonts w:ascii="Times New Roman" w:eastAsia="Times New Roman" w:hAnsi="Times New Roman" w:cs="Times New Roman"/>
          <w:lang w:eastAsia="en-GB"/>
        </w:rPr>
        <w:t>)</w:t>
      </w:r>
      <w:r w:rsidR="003E48B5">
        <w:rPr>
          <w:rFonts w:ascii="Times New Roman" w:eastAsia="Times New Roman" w:hAnsi="Times New Roman" w:cs="Times New Roman"/>
          <w:lang w:eastAsia="en-GB"/>
        </w:rPr>
        <w:t>.</w:t>
      </w:r>
      <w:r w:rsidR="003F6DA9">
        <w:rPr>
          <w:rFonts w:ascii="Times New Roman" w:eastAsia="Times New Roman" w:hAnsi="Times New Roman" w:cs="Times New Roman"/>
          <w:lang w:eastAsia="en-GB"/>
        </w:rPr>
        <w:t xml:space="preserve"> </w:t>
      </w:r>
      <w:r w:rsidR="00C45F51" w:rsidRPr="003F6DA9">
        <w:rPr>
          <w:rStyle w:val="BodyTextChar"/>
          <w:rFonts w:eastAsia="Microsoft Sans Serif"/>
          <w:i w:val="0"/>
          <w:color w:val="auto"/>
          <w:sz w:val="24"/>
          <w:szCs w:val="24"/>
        </w:rPr>
        <w:t xml:space="preserve">The </w:t>
      </w:r>
      <w:r w:rsidR="00C45F51" w:rsidRPr="003F6DA9">
        <w:rPr>
          <w:rStyle w:val="BodyTextChar"/>
          <w:rFonts w:eastAsia="Microsoft Sans Serif"/>
          <w:bCs/>
          <w:i w:val="0"/>
          <w:color w:val="auto"/>
          <w:sz w:val="24"/>
          <w:szCs w:val="24"/>
        </w:rPr>
        <w:t xml:space="preserve">National Development Strategy </w:t>
      </w:r>
      <w:r w:rsidR="007A1B1E" w:rsidRPr="003F6DA9">
        <w:rPr>
          <w:rStyle w:val="BodyTextChar"/>
          <w:rFonts w:eastAsia="Microsoft Sans Serif"/>
          <w:bCs/>
          <w:i w:val="0"/>
          <w:color w:val="auto"/>
          <w:sz w:val="24"/>
          <w:szCs w:val="24"/>
        </w:rPr>
        <w:t>"</w:t>
      </w:r>
      <w:r w:rsidR="00C45F51" w:rsidRPr="003F6DA9">
        <w:rPr>
          <w:rStyle w:val="BodyTextChar"/>
          <w:rFonts w:eastAsia="Microsoft Sans Serif"/>
          <w:bCs/>
          <w:i w:val="0"/>
          <w:color w:val="auto"/>
          <w:sz w:val="24"/>
          <w:szCs w:val="24"/>
        </w:rPr>
        <w:t>Moldova 2030</w:t>
      </w:r>
      <w:r w:rsidR="007A1B1E" w:rsidRPr="003F6DA9">
        <w:rPr>
          <w:rStyle w:val="BodyTextChar"/>
          <w:rFonts w:eastAsia="Microsoft Sans Serif"/>
          <w:i w:val="0"/>
          <w:color w:val="auto"/>
          <w:sz w:val="24"/>
          <w:szCs w:val="24"/>
        </w:rPr>
        <w:t>"</w:t>
      </w:r>
      <w:r w:rsidR="00C45F51" w:rsidRPr="003F6DA9">
        <w:rPr>
          <w:rStyle w:val="BodyTextChar"/>
          <w:rFonts w:eastAsia="Microsoft Sans Serif"/>
          <w:i w:val="0"/>
          <w:color w:val="auto"/>
          <w:sz w:val="24"/>
          <w:szCs w:val="24"/>
        </w:rPr>
        <w:t xml:space="preserve"> indicates the priority areas and directions for the long-term sustainable development of the Republic of Moldova. It represents the strategic reference document for all </w:t>
      </w:r>
      <w:r w:rsidR="00420C41" w:rsidRPr="003F6DA9">
        <w:rPr>
          <w:rStyle w:val="BodyTextChar"/>
          <w:rFonts w:eastAsia="Microsoft Sans Serif"/>
          <w:i w:val="0"/>
          <w:color w:val="auto"/>
          <w:sz w:val="24"/>
          <w:szCs w:val="24"/>
        </w:rPr>
        <w:t>national, regional, and local policy document</w:t>
      </w:r>
      <w:r w:rsidR="00C45F51" w:rsidRPr="003F6DA9">
        <w:rPr>
          <w:rStyle w:val="BodyTextChar"/>
          <w:rFonts w:eastAsia="Microsoft Sans Serif"/>
          <w:i w:val="0"/>
          <w:color w:val="auto"/>
          <w:sz w:val="24"/>
          <w:szCs w:val="24"/>
        </w:rPr>
        <w:t>s.</w:t>
      </w:r>
    </w:p>
    <w:p w14:paraId="63D70E42" w14:textId="5887DE49" w:rsidR="00C45F51" w:rsidRPr="00792E63" w:rsidRDefault="00C45F51" w:rsidP="00792E63">
      <w:pPr>
        <w:jc w:val="both"/>
        <w:rPr>
          <w:rFonts w:ascii="Times New Roman" w:hAnsi="Times New Roman" w:cs="Times New Roman"/>
          <w:color w:val="auto"/>
        </w:rPr>
      </w:pPr>
      <w:r w:rsidRPr="002D53B1">
        <w:rPr>
          <w:rFonts w:ascii="Times New Roman" w:hAnsi="Times New Roman" w:cs="Times New Roman"/>
          <w:color w:val="auto"/>
        </w:rPr>
        <w:t xml:space="preserve">The </w:t>
      </w:r>
      <w:r w:rsidR="009C3FCA" w:rsidRPr="00F15E6E">
        <w:rPr>
          <w:rFonts w:ascii="Times New Roman" w:hAnsi="Times New Roman" w:cs="Times New Roman"/>
          <w:bCs/>
          <w:color w:val="auto"/>
        </w:rPr>
        <w:t xml:space="preserve">National </w:t>
      </w:r>
      <w:r w:rsidR="001311FB" w:rsidRPr="00F15E6E">
        <w:rPr>
          <w:rFonts w:ascii="Times New Roman" w:hAnsi="Times New Roman" w:cs="Times New Roman"/>
          <w:bCs/>
          <w:color w:val="auto"/>
        </w:rPr>
        <w:t>Employment Programme</w:t>
      </w:r>
      <w:r w:rsidR="009C3FCA" w:rsidRPr="00F15E6E">
        <w:rPr>
          <w:rFonts w:ascii="Times New Roman" w:hAnsi="Times New Roman" w:cs="Times New Roman"/>
          <w:color w:val="auto"/>
        </w:rPr>
        <w:t>,</w:t>
      </w:r>
      <w:r w:rsidR="009C3FCA">
        <w:rPr>
          <w:rFonts w:ascii="Times New Roman" w:hAnsi="Times New Roman" w:cs="Times New Roman"/>
          <w:color w:val="auto"/>
        </w:rPr>
        <w:t xml:space="preserve"> approved</w:t>
      </w:r>
      <w:r w:rsidRPr="002D53B1">
        <w:rPr>
          <w:rFonts w:ascii="Times New Roman" w:hAnsi="Times New Roman" w:cs="Times New Roman"/>
          <w:color w:val="auto"/>
        </w:rPr>
        <w:t xml:space="preserve"> by the Moldovan Government in 2023</w:t>
      </w:r>
      <w:r w:rsidR="007A1B1E" w:rsidRPr="002D53B1">
        <w:rPr>
          <w:rFonts w:ascii="Times New Roman" w:hAnsi="Times New Roman" w:cs="Times New Roman"/>
          <w:color w:val="auto"/>
        </w:rPr>
        <w:t>,</w:t>
      </w:r>
      <w:r w:rsidR="003075E6" w:rsidRPr="002D53B1">
        <w:rPr>
          <w:rFonts w:ascii="Times New Roman" w:hAnsi="Times New Roman" w:cs="Times New Roman"/>
          <w:color w:val="auto"/>
        </w:rPr>
        <w:t xml:space="preserve"> contributes </w:t>
      </w:r>
      <w:r w:rsidR="00C975F1">
        <w:rPr>
          <w:rFonts w:ascii="Times New Roman" w:hAnsi="Times New Roman" w:cs="Times New Roman"/>
          <w:color w:val="auto"/>
        </w:rPr>
        <w:t xml:space="preserve">to the implementation of </w:t>
      </w:r>
      <w:r w:rsidR="00C975F1" w:rsidRPr="00F15E6E">
        <w:rPr>
          <w:rFonts w:ascii="Times New Roman" w:hAnsi="Times New Roman" w:cs="Times New Roman"/>
          <w:color w:val="auto"/>
        </w:rPr>
        <w:t>pillar</w:t>
      </w:r>
      <w:r w:rsidR="003075E6" w:rsidRPr="00F15E6E">
        <w:rPr>
          <w:rFonts w:ascii="Times New Roman" w:hAnsi="Times New Roman" w:cs="Times New Roman"/>
          <w:color w:val="auto"/>
        </w:rPr>
        <w:t xml:space="preserve"> </w:t>
      </w:r>
      <w:r w:rsidR="00F15E6E" w:rsidRPr="00F15E6E">
        <w:rPr>
          <w:rFonts w:ascii="Times New Roman" w:hAnsi="Times New Roman" w:cs="Times New Roman"/>
          <w:color w:val="auto"/>
        </w:rPr>
        <w:t>1</w:t>
      </w:r>
      <w:r w:rsidR="003075E6" w:rsidRPr="00F15E6E">
        <w:rPr>
          <w:rFonts w:ascii="Times New Roman" w:hAnsi="Times New Roman" w:cs="Times New Roman"/>
          <w:color w:val="auto"/>
        </w:rPr>
        <w:t xml:space="preserve"> of</w:t>
      </w:r>
      <w:r w:rsidR="003075E6" w:rsidRPr="002D53B1">
        <w:rPr>
          <w:rFonts w:ascii="Times New Roman" w:hAnsi="Times New Roman" w:cs="Times New Roman"/>
          <w:color w:val="auto"/>
        </w:rPr>
        <w:t xml:space="preserve"> the National Development Strategy "Moldova 2</w:t>
      </w:r>
      <w:r w:rsidR="00C975F1">
        <w:rPr>
          <w:rFonts w:ascii="Times New Roman" w:hAnsi="Times New Roman" w:cs="Times New Roman"/>
          <w:color w:val="auto"/>
        </w:rPr>
        <w:t xml:space="preserve">030" related to the </w:t>
      </w:r>
      <w:r w:rsidR="001311FB">
        <w:rPr>
          <w:rFonts w:ascii="Times New Roman" w:hAnsi="Times New Roman" w:cs="Times New Roman"/>
          <w:color w:val="auto"/>
        </w:rPr>
        <w:t xml:space="preserve">labour sector </w:t>
      </w:r>
      <w:r w:rsidR="003075E6" w:rsidRPr="002D53B1">
        <w:rPr>
          <w:rFonts w:ascii="Times New Roman" w:hAnsi="Times New Roman" w:cs="Times New Roman"/>
          <w:color w:val="auto"/>
        </w:rPr>
        <w:t xml:space="preserve">and ensures the </w:t>
      </w:r>
      <w:r w:rsidR="00420C41" w:rsidRPr="002D53B1">
        <w:rPr>
          <w:rFonts w:ascii="Times New Roman" w:hAnsi="Times New Roman" w:cs="Times New Roman"/>
          <w:color w:val="auto"/>
        </w:rPr>
        <w:t>performance</w:t>
      </w:r>
      <w:r w:rsidR="003075E6" w:rsidRPr="002D53B1">
        <w:rPr>
          <w:rFonts w:ascii="Times New Roman" w:hAnsi="Times New Roman" w:cs="Times New Roman"/>
          <w:color w:val="auto"/>
        </w:rPr>
        <w:t xml:space="preserve"> of the provisions of</w:t>
      </w:r>
      <w:r w:rsidR="00DE4910" w:rsidRPr="002D53B1">
        <w:rPr>
          <w:rFonts w:ascii="Times New Roman" w:hAnsi="Times New Roman" w:cs="Times New Roman"/>
          <w:color w:val="auto"/>
        </w:rPr>
        <w:t xml:space="preserve"> </w:t>
      </w:r>
      <w:r w:rsidR="00792E63">
        <w:rPr>
          <w:rFonts w:ascii="Times New Roman" w:hAnsi="Times New Roman" w:cs="Times New Roman"/>
          <w:color w:val="auto"/>
        </w:rPr>
        <w:t xml:space="preserve">Title V </w:t>
      </w:r>
      <w:r w:rsidR="00792E63" w:rsidRPr="00792E63">
        <w:rPr>
          <w:rFonts w:ascii="Times New Roman" w:hAnsi="Times New Roman" w:cs="Times New Roman"/>
          <w:color w:val="auto"/>
        </w:rPr>
        <w:t xml:space="preserve">Trade and </w:t>
      </w:r>
      <w:r w:rsidR="00792E63">
        <w:rPr>
          <w:rFonts w:ascii="Times New Roman" w:hAnsi="Times New Roman" w:cs="Times New Roman"/>
          <w:color w:val="auto"/>
        </w:rPr>
        <w:t>trade related matters</w:t>
      </w:r>
      <w:r w:rsidR="00171B1A">
        <w:rPr>
          <w:rFonts w:ascii="Times New Roman" w:hAnsi="Times New Roman" w:cs="Times New Roman"/>
          <w:color w:val="auto"/>
        </w:rPr>
        <w:t>, Chapter 13</w:t>
      </w:r>
      <w:r w:rsidR="003075E6" w:rsidRPr="002D53B1">
        <w:rPr>
          <w:rFonts w:ascii="Times New Roman" w:hAnsi="Times New Roman" w:cs="Times New Roman"/>
          <w:color w:val="auto"/>
        </w:rPr>
        <w:t xml:space="preserve"> – </w:t>
      </w:r>
      <w:r w:rsidR="00171B1A">
        <w:rPr>
          <w:rFonts w:ascii="Times New Roman" w:hAnsi="Times New Roman" w:cs="Times New Roman"/>
          <w:color w:val="auto"/>
        </w:rPr>
        <w:t>Trade and sustainable development</w:t>
      </w:r>
      <w:r w:rsidR="003075E6" w:rsidRPr="002D53B1">
        <w:rPr>
          <w:rFonts w:ascii="Times New Roman" w:hAnsi="Times New Roman" w:cs="Times New Roman"/>
          <w:color w:val="auto"/>
        </w:rPr>
        <w:t xml:space="preserve">, </w:t>
      </w:r>
      <w:r w:rsidR="00821DE6">
        <w:rPr>
          <w:rFonts w:ascii="Times New Roman" w:hAnsi="Times New Roman" w:cs="Times New Roman"/>
          <w:color w:val="auto"/>
        </w:rPr>
        <w:t xml:space="preserve">and Chapter 4 </w:t>
      </w:r>
      <w:r w:rsidR="00821DE6" w:rsidRPr="00821DE6">
        <w:rPr>
          <w:rFonts w:ascii="Times New Roman" w:hAnsi="Times New Roman" w:cs="Times New Roman"/>
          <w:color w:val="auto"/>
        </w:rPr>
        <w:t xml:space="preserve">Employment, Social </w:t>
      </w:r>
      <w:r w:rsidR="00821DE6">
        <w:rPr>
          <w:rFonts w:ascii="Times New Roman" w:hAnsi="Times New Roman" w:cs="Times New Roman"/>
          <w:color w:val="auto"/>
        </w:rPr>
        <w:t xml:space="preserve">Policy and Equal Opportunities of Title IV </w:t>
      </w:r>
      <w:r w:rsidR="00821DE6" w:rsidRPr="00821DE6">
        <w:rPr>
          <w:rFonts w:ascii="Times New Roman" w:hAnsi="Times New Roman" w:cs="Times New Roman"/>
          <w:color w:val="auto"/>
        </w:rPr>
        <w:t xml:space="preserve">Economic </w:t>
      </w:r>
      <w:r w:rsidR="00821DE6">
        <w:rPr>
          <w:rFonts w:ascii="Times New Roman" w:hAnsi="Times New Roman" w:cs="Times New Roman"/>
          <w:color w:val="auto"/>
        </w:rPr>
        <w:t xml:space="preserve">and other sectoral cooperation </w:t>
      </w:r>
      <w:r w:rsidR="00821DE6" w:rsidRPr="00821DE6">
        <w:rPr>
          <w:rFonts w:ascii="Times New Roman" w:hAnsi="Times New Roman" w:cs="Times New Roman"/>
          <w:color w:val="auto"/>
        </w:rPr>
        <w:t>of the Association Agreement</w:t>
      </w:r>
      <w:r w:rsidR="00821DE6">
        <w:rPr>
          <w:rFonts w:ascii="Times New Roman" w:hAnsi="Times New Roman" w:cs="Times New Roman"/>
          <w:color w:val="auto"/>
        </w:rPr>
        <w:t xml:space="preserve">. </w:t>
      </w:r>
    </w:p>
    <w:p w14:paraId="374FB413" w14:textId="77777777" w:rsidR="00314121" w:rsidRPr="002D53B1" w:rsidRDefault="00314121" w:rsidP="005D4CF4">
      <w:pPr>
        <w:jc w:val="both"/>
        <w:rPr>
          <w:rFonts w:ascii="Times New Roman" w:hAnsi="Times New Roman" w:cs="Times New Roman"/>
          <w:color w:val="C00000"/>
        </w:rPr>
      </w:pPr>
    </w:p>
    <w:p w14:paraId="2DCFD5DE" w14:textId="77777777" w:rsidR="00A94092" w:rsidRPr="002D53B1" w:rsidRDefault="00694AC0" w:rsidP="005D4CF4">
      <w:pPr>
        <w:pStyle w:val="Heading31"/>
        <w:keepNext/>
        <w:keepLines/>
        <w:numPr>
          <w:ilvl w:val="0"/>
          <w:numId w:val="1"/>
        </w:numPr>
        <w:tabs>
          <w:tab w:val="left" w:pos="505"/>
        </w:tabs>
        <w:rPr>
          <w:sz w:val="24"/>
          <w:szCs w:val="24"/>
        </w:rPr>
      </w:pPr>
      <w:bookmarkStart w:id="6" w:name="bookmark8"/>
      <w:r w:rsidRPr="002D53B1">
        <w:rPr>
          <w:rStyle w:val="Heading30"/>
          <w:b/>
          <w:bCs/>
          <w:sz w:val="24"/>
          <w:szCs w:val="24"/>
        </w:rPr>
        <w:t>Description</w:t>
      </w:r>
      <w:bookmarkEnd w:id="6"/>
    </w:p>
    <w:p w14:paraId="194C71B4" w14:textId="628941AE" w:rsidR="00A94092" w:rsidRPr="002D53B1" w:rsidRDefault="00694AC0" w:rsidP="005D4CF4">
      <w:pPr>
        <w:pStyle w:val="BodyText"/>
        <w:numPr>
          <w:ilvl w:val="1"/>
          <w:numId w:val="1"/>
        </w:numPr>
        <w:tabs>
          <w:tab w:val="left" w:pos="505"/>
        </w:tabs>
        <w:ind w:firstLine="0"/>
        <w:jc w:val="both"/>
        <w:rPr>
          <w:rStyle w:val="BodyTextChar"/>
          <w:i/>
          <w:iCs/>
          <w:sz w:val="24"/>
          <w:szCs w:val="24"/>
        </w:rPr>
      </w:pPr>
      <w:r w:rsidRPr="002D53B1">
        <w:rPr>
          <w:rStyle w:val="BodyTextChar"/>
          <w:sz w:val="24"/>
          <w:szCs w:val="24"/>
        </w:rPr>
        <w:t>Background and justification:</w:t>
      </w:r>
    </w:p>
    <w:p w14:paraId="05DCCEA5" w14:textId="51312B52" w:rsidR="00E10D6A" w:rsidRPr="00E10D6A" w:rsidRDefault="00866E03" w:rsidP="00E10D6A">
      <w:pPr>
        <w:spacing w:after="120"/>
        <w:jc w:val="both"/>
        <w:rPr>
          <w:rStyle w:val="markedcontent"/>
          <w:rFonts w:ascii="Times New Roman" w:hAnsi="Times New Roman" w:cs="Times New Roman"/>
        </w:rPr>
      </w:pPr>
      <w:r w:rsidRPr="006D15C1">
        <w:rPr>
          <w:rFonts w:ascii="Times New Roman" w:hAnsi="Times New Roman" w:cs="Times New Roman"/>
          <w:color w:val="auto"/>
        </w:rPr>
        <w:t xml:space="preserve">EU-Moldova relations </w:t>
      </w:r>
      <w:r w:rsidRPr="006D15C1">
        <w:rPr>
          <w:rFonts w:ascii="Times New Roman" w:hAnsi="Times New Roman" w:cs="Times New Roman"/>
          <w:iCs/>
          <w:color w:val="auto"/>
        </w:rPr>
        <w:t>are strengthened</w:t>
      </w:r>
      <w:r w:rsidRPr="00D35863">
        <w:rPr>
          <w:rFonts w:ascii="Times New Roman" w:hAnsi="Times New Roman" w:cs="Times New Roman"/>
          <w:iCs/>
          <w:color w:val="auto"/>
        </w:rPr>
        <w:t xml:space="preserve"> through the</w:t>
      </w:r>
      <w:r w:rsidR="00006030" w:rsidRPr="00204F33">
        <w:rPr>
          <w:rFonts w:ascii="Times New Roman" w:eastAsia="Times New Roman" w:hAnsi="Times New Roman" w:cs="Times New Roman"/>
          <w:lang w:eastAsia="en-GB"/>
        </w:rPr>
        <w:t xml:space="preserve"> </w:t>
      </w:r>
      <w:r w:rsidR="00006030" w:rsidRPr="00C92909">
        <w:rPr>
          <w:rFonts w:ascii="Times New Roman" w:eastAsia="Times New Roman" w:hAnsi="Times New Roman" w:cs="Times New Roman"/>
          <w:bCs/>
          <w:lang w:eastAsia="en-GB"/>
        </w:rPr>
        <w:t>Association Agreement</w:t>
      </w:r>
      <w:r w:rsidR="00006030" w:rsidRPr="00D35863">
        <w:rPr>
          <w:rFonts w:ascii="Times New Roman" w:eastAsia="Times New Roman" w:hAnsi="Times New Roman" w:cs="Times New Roman"/>
          <w:lang w:eastAsia="en-GB"/>
        </w:rPr>
        <w:t xml:space="preserve"> (AA</w:t>
      </w:r>
      <w:r w:rsidRPr="00204F33">
        <w:rPr>
          <w:rFonts w:ascii="Times New Roman" w:eastAsia="Times New Roman" w:hAnsi="Times New Roman" w:cs="Times New Roman"/>
          <w:lang w:eastAsia="en-GB"/>
        </w:rPr>
        <w:t>)</w:t>
      </w:r>
      <w:r w:rsidR="00006030" w:rsidRPr="00D35863">
        <w:rPr>
          <w:rStyle w:val="FootnoteReference"/>
          <w:rFonts w:ascii="Times New Roman" w:eastAsia="Times New Roman" w:hAnsi="Times New Roman" w:cs="Times New Roman"/>
          <w:lang w:eastAsia="en-GB"/>
        </w:rPr>
        <w:footnoteReference w:id="6"/>
      </w:r>
      <w:r w:rsidR="00006030" w:rsidRPr="00D35863">
        <w:rPr>
          <w:rFonts w:ascii="Times New Roman" w:eastAsia="Times New Roman" w:hAnsi="Times New Roman" w:cs="Times New Roman"/>
          <w:lang w:eastAsia="en-GB"/>
        </w:rPr>
        <w:t xml:space="preserve">, </w:t>
      </w:r>
      <w:r w:rsidR="00006030" w:rsidRPr="00204F33">
        <w:rPr>
          <w:rFonts w:ascii="Times New Roman" w:eastAsia="Times New Roman" w:hAnsi="Times New Roman" w:cs="Times New Roman"/>
          <w:lang w:eastAsia="en-GB"/>
        </w:rPr>
        <w:t>signed on 27 June 2014</w:t>
      </w:r>
      <w:r w:rsidRPr="00D35863">
        <w:rPr>
          <w:rFonts w:ascii="Times New Roman" w:eastAsia="Times New Roman" w:hAnsi="Times New Roman" w:cs="Times New Roman"/>
          <w:lang w:eastAsia="en-GB"/>
        </w:rPr>
        <w:t xml:space="preserve"> </w:t>
      </w:r>
      <w:r w:rsidR="00006030" w:rsidRPr="00D35863">
        <w:rPr>
          <w:rFonts w:ascii="Times New Roman" w:eastAsia="Times New Roman" w:hAnsi="Times New Roman" w:cs="Times New Roman"/>
          <w:lang w:eastAsia="en-GB"/>
        </w:rPr>
        <w:t>and fully applied after ratification in 2016)</w:t>
      </w:r>
      <w:r w:rsidRPr="00D35863">
        <w:rPr>
          <w:rFonts w:ascii="Times New Roman" w:eastAsia="Times New Roman" w:hAnsi="Times New Roman" w:cs="Times New Roman"/>
          <w:lang w:eastAsia="en-GB"/>
        </w:rPr>
        <w:t>, as well as the Deep and Comprehensive Free Trade Area Agreement (</w:t>
      </w:r>
      <w:r w:rsidRPr="00367AFA">
        <w:rPr>
          <w:rFonts w:ascii="Times New Roman" w:eastAsia="Times New Roman" w:hAnsi="Times New Roman" w:cs="Times New Roman"/>
          <w:lang w:eastAsia="en-GB"/>
        </w:rPr>
        <w:t>DCFTA)</w:t>
      </w:r>
      <w:r w:rsidR="00006030" w:rsidRPr="009003E1">
        <w:rPr>
          <w:rFonts w:ascii="Times New Roman" w:eastAsia="Times New Roman" w:hAnsi="Times New Roman" w:cs="Times New Roman"/>
          <w:vertAlign w:val="superscript"/>
          <w:lang w:eastAsia="en-GB"/>
        </w:rPr>
        <w:footnoteReference w:id="7"/>
      </w:r>
      <w:r w:rsidR="00006030">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r w:rsidR="009852C6">
        <w:rPr>
          <w:rFonts w:ascii="Times New Roman" w:eastAsia="Times New Roman" w:hAnsi="Times New Roman" w:cs="Times New Roman"/>
          <w:lang w:eastAsia="en-GB"/>
        </w:rPr>
        <w:t>D</w:t>
      </w:r>
      <w:r w:rsidR="009852C6" w:rsidRPr="009C3F13">
        <w:rPr>
          <w:rFonts w:ascii="Times New Roman" w:eastAsia="Times New Roman" w:hAnsi="Times New Roman" w:cs="Times New Roman"/>
          <w:lang w:eastAsia="en-GB"/>
        </w:rPr>
        <w:t>uring the European Council on 23 June 2022, Moldova was granted EU candidate status</w:t>
      </w:r>
      <w:r w:rsidR="009852C6" w:rsidRPr="009C3F13">
        <w:rPr>
          <w:rStyle w:val="FootnoteReference"/>
          <w:rFonts w:ascii="Times New Roman" w:eastAsia="Times New Roman" w:hAnsi="Times New Roman"/>
          <w:lang w:eastAsia="en-GB"/>
        </w:rPr>
        <w:footnoteReference w:id="8"/>
      </w:r>
      <w:r w:rsidR="009852C6" w:rsidRPr="009C3F13">
        <w:rPr>
          <w:rFonts w:ascii="Times New Roman" w:eastAsia="Times New Roman" w:hAnsi="Times New Roman" w:cs="Times New Roman"/>
          <w:lang w:eastAsia="en-GB"/>
        </w:rPr>
        <w:t xml:space="preserve">. </w:t>
      </w:r>
      <w:r w:rsidR="009852C6">
        <w:rPr>
          <w:rFonts w:ascii="Times New Roman" w:eastAsia="Times New Roman" w:hAnsi="Times New Roman" w:cs="Times New Roman"/>
          <w:lang w:eastAsia="en-GB"/>
        </w:rPr>
        <w:t>Ahead of this decision</w:t>
      </w:r>
      <w:r w:rsidR="009852C6" w:rsidRPr="009C3F13">
        <w:rPr>
          <w:rFonts w:ascii="Times New Roman" w:eastAsia="Times New Roman" w:hAnsi="Times New Roman" w:cs="Times New Roman"/>
          <w:lang w:eastAsia="en-GB"/>
        </w:rPr>
        <w:t xml:space="preserve">, </w:t>
      </w:r>
      <w:r w:rsidR="009852C6">
        <w:rPr>
          <w:rFonts w:ascii="Times New Roman" w:eastAsia="Times New Roman" w:hAnsi="Times New Roman" w:cs="Times New Roman"/>
          <w:lang w:eastAsia="en-GB"/>
        </w:rPr>
        <w:t xml:space="preserve">the country </w:t>
      </w:r>
      <w:r w:rsidR="009852C6" w:rsidRPr="009C3F13">
        <w:rPr>
          <w:rFonts w:ascii="Times New Roman" w:eastAsia="Times New Roman" w:hAnsi="Times New Roman" w:cs="Times New Roman"/>
          <w:lang w:eastAsia="en-GB"/>
        </w:rPr>
        <w:t>submitted the ‘Information requested by the European Commission to the Government of the Republic of Moldova for the preparation of the Opinion on the application of the Republic of Moldova for membership of the European Union’</w:t>
      </w:r>
      <w:r w:rsidR="009852C6" w:rsidRPr="009C3F13">
        <w:rPr>
          <w:rStyle w:val="FootnoteReference"/>
          <w:rFonts w:ascii="Times New Roman" w:eastAsia="Times New Roman" w:hAnsi="Times New Roman"/>
          <w:lang w:eastAsia="en-GB"/>
        </w:rPr>
        <w:footnoteReference w:id="9"/>
      </w:r>
      <w:r w:rsidR="00E10D6A">
        <w:rPr>
          <w:rFonts w:ascii="Times New Roman" w:eastAsia="Times New Roman" w:hAnsi="Times New Roman" w:cs="Times New Roman"/>
          <w:lang w:eastAsia="en-GB"/>
        </w:rPr>
        <w:t>. Chapter 19</w:t>
      </w:r>
      <w:r w:rsidR="009852C6">
        <w:rPr>
          <w:rFonts w:ascii="Times New Roman" w:eastAsia="Times New Roman" w:hAnsi="Times New Roman" w:cs="Times New Roman"/>
          <w:lang w:eastAsia="en-GB"/>
        </w:rPr>
        <w:t xml:space="preserve"> </w:t>
      </w:r>
      <w:r w:rsidR="00E10D6A">
        <w:rPr>
          <w:rFonts w:ascii="Times New Roman" w:eastAsia="Times New Roman" w:hAnsi="Times New Roman" w:cs="Times New Roman"/>
          <w:lang w:eastAsia="en-GB"/>
        </w:rPr>
        <w:t xml:space="preserve">Social policy and employment </w:t>
      </w:r>
      <w:r w:rsidR="009852C6" w:rsidRPr="009C3F13">
        <w:rPr>
          <w:rFonts w:ascii="Times New Roman" w:eastAsia="Times New Roman" w:hAnsi="Times New Roman" w:cs="Times New Roman"/>
          <w:lang w:eastAsia="en-GB"/>
        </w:rPr>
        <w:t>outline</w:t>
      </w:r>
      <w:r w:rsidR="00513A37">
        <w:rPr>
          <w:rFonts w:ascii="Times New Roman" w:eastAsia="Times New Roman" w:hAnsi="Times New Roman" w:cs="Times New Roman"/>
          <w:lang w:eastAsia="en-GB"/>
        </w:rPr>
        <w:t>s</w:t>
      </w:r>
      <w:r w:rsidR="009852C6" w:rsidRPr="009C3F13">
        <w:rPr>
          <w:rFonts w:ascii="Times New Roman" w:eastAsia="Times New Roman" w:hAnsi="Times New Roman" w:cs="Times New Roman"/>
          <w:lang w:eastAsia="en-GB"/>
        </w:rPr>
        <w:t xml:space="preserve"> the status in areas to be addressed by this Twinning project.</w:t>
      </w:r>
      <w:r w:rsidR="0019667E">
        <w:rPr>
          <w:rStyle w:val="FootnoteReference"/>
          <w:rFonts w:ascii="Times New Roman" w:eastAsia="Times New Roman" w:hAnsi="Times New Roman" w:cs="Times New Roman"/>
          <w:lang w:eastAsia="en-GB"/>
        </w:rPr>
        <w:footnoteReference w:id="10"/>
      </w:r>
      <w:r w:rsidR="009852C6">
        <w:rPr>
          <w:rFonts w:ascii="Times New Roman" w:eastAsia="Times New Roman" w:hAnsi="Times New Roman" w:cs="Times New Roman"/>
          <w:lang w:eastAsia="en-GB"/>
        </w:rPr>
        <w:t xml:space="preserve"> </w:t>
      </w:r>
      <w:r w:rsidR="0059546F">
        <w:rPr>
          <w:rFonts w:ascii="Times New Roman" w:eastAsia="Times New Roman" w:hAnsi="Times New Roman" w:cs="Times New Roman"/>
          <w:lang w:eastAsia="en-GB"/>
        </w:rPr>
        <w:t>In the 2023 Enlargement Package,</w:t>
      </w:r>
      <w:r w:rsidR="0019667E">
        <w:rPr>
          <w:rFonts w:ascii="Times New Roman" w:eastAsia="Times New Roman" w:hAnsi="Times New Roman" w:cs="Times New Roman"/>
          <w:lang w:eastAsia="en-GB"/>
        </w:rPr>
        <w:t xml:space="preserve"> the European Commission concluded </w:t>
      </w:r>
      <w:r w:rsidR="00E10D6A">
        <w:rPr>
          <w:rFonts w:ascii="Times New Roman" w:eastAsia="Times New Roman" w:hAnsi="Times New Roman" w:cs="Times New Roman"/>
          <w:lang w:eastAsia="en-GB"/>
        </w:rPr>
        <w:t xml:space="preserve">that </w:t>
      </w:r>
      <w:r w:rsidR="0019667E" w:rsidRPr="0019667E">
        <w:rPr>
          <w:rFonts w:ascii="Times New Roman" w:eastAsia="Times New Roman" w:hAnsi="Times New Roman" w:cs="Times New Roman"/>
          <w:lang w:eastAsia="en-GB"/>
        </w:rPr>
        <w:t>‘</w:t>
      </w:r>
      <w:r w:rsidR="00E10D6A">
        <w:rPr>
          <w:rFonts w:ascii="Times New Roman" w:eastAsia="Times New Roman" w:hAnsi="Times New Roman" w:cs="Times New Roman"/>
          <w:lang w:eastAsia="en-GB"/>
        </w:rPr>
        <w:t xml:space="preserve">the country </w:t>
      </w:r>
      <w:r w:rsidR="00E10D6A" w:rsidRPr="00E10D6A">
        <w:rPr>
          <w:rStyle w:val="markedcontent"/>
          <w:rFonts w:ascii="Times New Roman" w:hAnsi="Times New Roman" w:cs="Times New Roman"/>
        </w:rPr>
        <w:t>has some level of preparation in the area of s</w:t>
      </w:r>
      <w:r w:rsidR="00E10D6A">
        <w:rPr>
          <w:rStyle w:val="markedcontent"/>
          <w:rFonts w:ascii="Times New Roman" w:hAnsi="Times New Roman" w:cs="Times New Roman"/>
        </w:rPr>
        <w:t>ocial policy and employment</w:t>
      </w:r>
      <w:r w:rsidR="00E10D6A" w:rsidRPr="00E10D6A">
        <w:rPr>
          <w:rStyle w:val="markedcontent"/>
          <w:rFonts w:ascii="Times New Roman" w:hAnsi="Times New Roman" w:cs="Times New Roman"/>
        </w:rPr>
        <w:t>.</w:t>
      </w:r>
    </w:p>
    <w:p w14:paraId="7D0C180E" w14:textId="715B2264" w:rsidR="009852C6" w:rsidRPr="00650F10" w:rsidRDefault="00E10D6A" w:rsidP="00E10D6A">
      <w:pPr>
        <w:spacing w:after="120"/>
        <w:jc w:val="both"/>
        <w:rPr>
          <w:rFonts w:ascii="Times New Roman" w:hAnsi="Times New Roman" w:cs="Times New Roman"/>
        </w:rPr>
      </w:pPr>
      <w:r w:rsidRPr="00E10D6A">
        <w:rPr>
          <w:rStyle w:val="markedcontent"/>
          <w:rFonts w:ascii="Times New Roman" w:hAnsi="Times New Roman" w:cs="Times New Roman"/>
        </w:rPr>
        <w:t>In the coming year, th</w:t>
      </w:r>
      <w:r>
        <w:rPr>
          <w:rStyle w:val="markedcontent"/>
          <w:rFonts w:ascii="Times New Roman" w:hAnsi="Times New Roman" w:cs="Times New Roman"/>
        </w:rPr>
        <w:t xml:space="preserve">e country should in particular: </w:t>
      </w:r>
      <w:r w:rsidRPr="00E10D6A">
        <w:rPr>
          <w:rStyle w:val="markedcontent"/>
          <w:rFonts w:ascii="Times New Roman" w:hAnsi="Times New Roman" w:cs="Times New Roman"/>
        </w:rPr>
        <w:t>further develop, adopt and implement the measures set out in the concept pape</w:t>
      </w:r>
      <w:r>
        <w:rPr>
          <w:rStyle w:val="markedcontent"/>
          <w:rFonts w:ascii="Times New Roman" w:hAnsi="Times New Roman" w:cs="Times New Roman"/>
        </w:rPr>
        <w:t xml:space="preserve">r on </w:t>
      </w:r>
      <w:r w:rsidRPr="00E10D6A">
        <w:rPr>
          <w:rStyle w:val="markedcontent"/>
          <w:rFonts w:ascii="Times New Roman" w:hAnsi="Times New Roman" w:cs="Times New Roman"/>
        </w:rPr>
        <w:t>reforming the National Employment Agency, ensuring ade</w:t>
      </w:r>
      <w:r>
        <w:rPr>
          <w:rStyle w:val="markedcontent"/>
          <w:rFonts w:ascii="Times New Roman" w:hAnsi="Times New Roman" w:cs="Times New Roman"/>
        </w:rPr>
        <w:t xml:space="preserve">quate capacity and setting up a </w:t>
      </w:r>
      <w:r w:rsidRPr="00E10D6A">
        <w:rPr>
          <w:rStyle w:val="markedcontent"/>
          <w:rFonts w:ascii="Times New Roman" w:hAnsi="Times New Roman" w:cs="Times New Roman"/>
        </w:rPr>
        <w:t>mo</w:t>
      </w:r>
      <w:r>
        <w:rPr>
          <w:rStyle w:val="markedcontent"/>
          <w:rFonts w:ascii="Times New Roman" w:hAnsi="Times New Roman" w:cs="Times New Roman"/>
        </w:rPr>
        <w:t xml:space="preserve">nitoring and evaluation system; </w:t>
      </w:r>
      <w:r w:rsidRPr="00E10D6A">
        <w:rPr>
          <w:rStyle w:val="markedcontent"/>
          <w:rFonts w:ascii="Times New Roman" w:hAnsi="Times New Roman" w:cs="Times New Roman"/>
        </w:rPr>
        <w:t>reform social assistance, wit</w:t>
      </w:r>
      <w:r>
        <w:rPr>
          <w:rStyle w:val="markedcontent"/>
          <w:rFonts w:ascii="Times New Roman" w:hAnsi="Times New Roman" w:cs="Times New Roman"/>
        </w:rPr>
        <w:t xml:space="preserve">h stronger links to employment; </w:t>
      </w:r>
      <w:r w:rsidRPr="00E10D6A">
        <w:rPr>
          <w:rStyle w:val="markedcontent"/>
          <w:rFonts w:ascii="Times New Roman" w:hAnsi="Times New Roman" w:cs="Times New Roman"/>
        </w:rPr>
        <w:t>take concrete steps to strengthen the mandate and administrative a</w:t>
      </w:r>
      <w:r>
        <w:rPr>
          <w:rStyle w:val="markedcontent"/>
          <w:rFonts w:ascii="Times New Roman" w:hAnsi="Times New Roman" w:cs="Times New Roman"/>
        </w:rPr>
        <w:t xml:space="preserve">nd institutional capacity </w:t>
      </w:r>
      <w:r w:rsidRPr="00E10D6A">
        <w:rPr>
          <w:rStyle w:val="markedcontent"/>
          <w:rFonts w:ascii="Times New Roman" w:hAnsi="Times New Roman" w:cs="Times New Roman"/>
        </w:rPr>
        <w:t>of the State Labour Inspectorate.</w:t>
      </w:r>
      <w:r w:rsidR="0019667E" w:rsidRPr="00C92909">
        <w:rPr>
          <w:rStyle w:val="markedcontent"/>
          <w:rFonts w:ascii="Times New Roman" w:hAnsi="Times New Roman" w:cs="Times New Roman"/>
        </w:rPr>
        <w:t>’</w:t>
      </w:r>
      <w:r w:rsidR="0019667E">
        <w:rPr>
          <w:rStyle w:val="markedcontent"/>
          <w:rFonts w:ascii="Times New Roman" w:hAnsi="Times New Roman" w:cs="Times New Roman"/>
        </w:rPr>
        <w:t xml:space="preserve"> </w:t>
      </w:r>
      <w:r w:rsidR="009852C6">
        <w:rPr>
          <w:rFonts w:ascii="Times New Roman" w:eastAsia="Times New Roman" w:hAnsi="Times New Roman" w:cs="Times New Roman"/>
          <w:lang w:eastAsia="en-GB"/>
        </w:rPr>
        <w:t xml:space="preserve">An annual assessment of </w:t>
      </w:r>
      <w:r>
        <w:rPr>
          <w:rFonts w:ascii="Times New Roman" w:eastAsia="Times New Roman" w:hAnsi="Times New Roman" w:cs="Times New Roman"/>
          <w:lang w:eastAsia="en-GB"/>
        </w:rPr>
        <w:t>progress under Chapter 19</w:t>
      </w:r>
      <w:r w:rsidR="009852C6">
        <w:rPr>
          <w:rFonts w:ascii="Times New Roman" w:eastAsia="Times New Roman" w:hAnsi="Times New Roman" w:cs="Times New Roman"/>
          <w:lang w:eastAsia="en-GB"/>
        </w:rPr>
        <w:t xml:space="preserve"> will be part of the annual Enlargement Packages. </w:t>
      </w:r>
    </w:p>
    <w:p w14:paraId="5BA0DE45" w14:textId="5D003D3C" w:rsidR="00DC7161" w:rsidRDefault="00576CF1" w:rsidP="00DC7161">
      <w:pPr>
        <w:pStyle w:val="Default"/>
        <w:spacing w:after="120"/>
        <w:jc w:val="both"/>
        <w:rPr>
          <w:color w:val="auto"/>
          <w:lang w:val="en-GB"/>
        </w:rPr>
      </w:pPr>
      <w:r w:rsidRPr="00AB23EC">
        <w:rPr>
          <w:rFonts w:eastAsia="Times New Roman"/>
        </w:rPr>
        <w:t>The Twinning is</w:t>
      </w:r>
      <w:r w:rsidR="00866E03" w:rsidRPr="00AB23EC">
        <w:rPr>
          <w:rFonts w:eastAsia="Times New Roman"/>
          <w:lang w:val="en-GB"/>
        </w:rPr>
        <w:t xml:space="preserve"> aligned with the </w:t>
      </w:r>
      <w:r w:rsidR="00866E03" w:rsidRPr="00AB23EC">
        <w:rPr>
          <w:rFonts w:eastAsia="Calibri"/>
          <w:lang w:val="en-GB"/>
        </w:rPr>
        <w:t>National Development Strategy “European Moldova 2030</w:t>
      </w:r>
      <w:r w:rsidR="00866E03" w:rsidRPr="00AB23EC">
        <w:rPr>
          <w:rStyle w:val="FootnoteReference"/>
          <w:rFonts w:eastAsia="Calibri"/>
          <w:lang w:val="en-GB"/>
        </w:rPr>
        <w:footnoteReference w:id="11"/>
      </w:r>
      <w:r w:rsidR="00866E03" w:rsidRPr="00AB23EC">
        <w:rPr>
          <w:rFonts w:eastAsia="Calibri"/>
          <w:lang w:val="en-GB"/>
        </w:rPr>
        <w:t>”</w:t>
      </w:r>
      <w:r w:rsidR="00866E03" w:rsidRPr="00AB23EC">
        <w:rPr>
          <w:rFonts w:eastAsia="Times New Roman"/>
          <w:lang w:val="en-GB"/>
        </w:rPr>
        <w:t xml:space="preserve"> and the </w:t>
      </w:r>
      <w:r w:rsidR="00B669B4" w:rsidRPr="00AB23EC">
        <w:rPr>
          <w:iCs/>
          <w:color w:val="auto"/>
          <w:lang w:val="en-GB"/>
        </w:rPr>
        <w:t>Multiannual Indicative Programme (MIP) 2021-2027 for the Republic of Moldova</w:t>
      </w:r>
      <w:r w:rsidR="00B669B4" w:rsidRPr="00AB23EC">
        <w:rPr>
          <w:rStyle w:val="FootnoteReference"/>
          <w:iCs/>
          <w:color w:val="auto"/>
          <w:lang w:val="en-GB"/>
        </w:rPr>
        <w:footnoteReference w:id="12"/>
      </w:r>
      <w:r w:rsidR="00B669B4" w:rsidRPr="00AB23EC">
        <w:rPr>
          <w:iCs/>
          <w:color w:val="auto"/>
          <w:lang w:val="en-GB"/>
        </w:rPr>
        <w:t>, agreed in 2022. The MIP 2021-27 supports</w:t>
      </w:r>
      <w:r w:rsidR="00B669B4" w:rsidRPr="00AB23EC">
        <w:rPr>
          <w:color w:val="auto"/>
          <w:lang w:val="en-GB"/>
        </w:rPr>
        <w:t xml:space="preserve"> resilience, recovery, and reform in the Republic of Moldova in line with the</w:t>
      </w:r>
      <w:r w:rsidR="0043691C">
        <w:rPr>
          <w:color w:val="auto"/>
          <w:lang w:val="en-GB"/>
        </w:rPr>
        <w:t xml:space="preserve"> Association Agenda 2021-2027.</w:t>
      </w:r>
      <w:r w:rsidR="00B669B4" w:rsidRPr="00AB23EC">
        <w:rPr>
          <w:color w:val="auto"/>
          <w:lang w:val="en-GB"/>
        </w:rPr>
        <w:t xml:space="preserve"> </w:t>
      </w:r>
      <w:r w:rsidR="001D5C51">
        <w:rPr>
          <w:color w:val="auto"/>
          <w:lang w:val="en-GB"/>
        </w:rPr>
        <w:t xml:space="preserve">Under the </w:t>
      </w:r>
      <w:r w:rsidR="00B669B4" w:rsidRPr="00AB23EC">
        <w:rPr>
          <w:color w:val="auto"/>
          <w:lang w:val="en-GB"/>
        </w:rPr>
        <w:t xml:space="preserve">Priority Area </w:t>
      </w:r>
      <w:r w:rsidR="0043691C" w:rsidRPr="0043691C">
        <w:rPr>
          <w:color w:val="auto"/>
          <w:lang w:val="en-GB"/>
        </w:rPr>
        <w:t>Resilient, sustainable and integrated economies</w:t>
      </w:r>
      <w:r w:rsidR="00DC7161">
        <w:rPr>
          <w:color w:val="auto"/>
          <w:lang w:val="en-GB"/>
        </w:rPr>
        <w:t xml:space="preserve">, </w:t>
      </w:r>
      <w:r w:rsidR="00700CCF">
        <w:rPr>
          <w:color w:val="auto"/>
          <w:lang w:val="en-GB"/>
        </w:rPr>
        <w:t>it is</w:t>
      </w:r>
      <w:r w:rsidR="0043691C">
        <w:rPr>
          <w:color w:val="auto"/>
          <w:lang w:val="en-GB"/>
        </w:rPr>
        <w:t xml:space="preserve"> </w:t>
      </w:r>
      <w:r w:rsidR="001D5C51">
        <w:rPr>
          <w:color w:val="auto"/>
          <w:lang w:val="en-GB"/>
        </w:rPr>
        <w:t xml:space="preserve">clearly stated that </w:t>
      </w:r>
      <w:r w:rsidR="00DC7161">
        <w:rPr>
          <w:color w:val="auto"/>
          <w:lang w:val="en-GB"/>
        </w:rPr>
        <w:t>Moldova has to c</w:t>
      </w:r>
      <w:r w:rsidR="00DC7161" w:rsidRPr="00DC7161">
        <w:rPr>
          <w:color w:val="auto"/>
          <w:lang w:val="en-GB"/>
        </w:rPr>
        <w:t>omplete approximation of Moldovan legislation to EU labour and Occupatio</w:t>
      </w:r>
      <w:r w:rsidR="00DC7161">
        <w:rPr>
          <w:color w:val="auto"/>
          <w:lang w:val="en-GB"/>
        </w:rPr>
        <w:t xml:space="preserve">nal Safety and Health (OSH) law </w:t>
      </w:r>
      <w:r w:rsidR="00DC7161" w:rsidRPr="00DC7161">
        <w:rPr>
          <w:color w:val="auto"/>
          <w:lang w:val="en-GB"/>
        </w:rPr>
        <w:t>in line with timelines of the Association Agreement and ensure compliance with the Inter</w:t>
      </w:r>
      <w:r w:rsidR="00DC7161">
        <w:rPr>
          <w:color w:val="auto"/>
          <w:lang w:val="en-GB"/>
        </w:rPr>
        <w:t xml:space="preserve">national Labour Organisation (ILO) standards; </w:t>
      </w:r>
      <w:r w:rsidR="00DC7161" w:rsidRPr="00DC7161">
        <w:rPr>
          <w:color w:val="auto"/>
          <w:lang w:val="en-GB"/>
        </w:rPr>
        <w:t>Establish an effective labour inspection system for OSH and labour rights and co</w:t>
      </w:r>
      <w:r w:rsidR="00DC7161">
        <w:rPr>
          <w:color w:val="auto"/>
          <w:lang w:val="en-GB"/>
        </w:rPr>
        <w:t xml:space="preserve">nditions </w:t>
      </w:r>
      <w:r w:rsidR="00DC7161">
        <w:rPr>
          <w:color w:val="auto"/>
          <w:lang w:val="en-GB"/>
        </w:rPr>
        <w:lastRenderedPageBreak/>
        <w:t xml:space="preserve">and bring it into line </w:t>
      </w:r>
      <w:r w:rsidR="00DC7161" w:rsidRPr="00DC7161">
        <w:rPr>
          <w:color w:val="auto"/>
          <w:lang w:val="en-GB"/>
        </w:rPr>
        <w:t xml:space="preserve">with ILO standards </w:t>
      </w:r>
      <w:r w:rsidR="00DC7161">
        <w:rPr>
          <w:color w:val="auto"/>
          <w:lang w:val="en-GB"/>
        </w:rPr>
        <w:t>(legal framework and capacity); d</w:t>
      </w:r>
      <w:r w:rsidR="00DC7161" w:rsidRPr="00DC7161">
        <w:rPr>
          <w:color w:val="auto"/>
          <w:lang w:val="en-GB"/>
        </w:rPr>
        <w:t>evise an approach to address undeclared wo</w:t>
      </w:r>
      <w:r w:rsidR="00DC7161">
        <w:rPr>
          <w:color w:val="auto"/>
          <w:lang w:val="en-GB"/>
        </w:rPr>
        <w:t xml:space="preserve">rk and informal employment; </w:t>
      </w:r>
      <w:r w:rsidR="00DC7161" w:rsidRPr="00DC7161">
        <w:rPr>
          <w:color w:val="auto"/>
          <w:lang w:val="en-GB"/>
        </w:rPr>
        <w:t>strengthening administrative and enforcement capacity, notably the labour inspectorate and relevant</w:t>
      </w:r>
      <w:r w:rsidR="00DC7161">
        <w:rPr>
          <w:color w:val="auto"/>
          <w:lang w:val="en-GB"/>
        </w:rPr>
        <w:t xml:space="preserve"> judiciary bodies.</w:t>
      </w:r>
    </w:p>
    <w:p w14:paraId="71CBA459" w14:textId="77777777" w:rsidR="00A11CB6" w:rsidRPr="00A11CB6" w:rsidRDefault="00A11CB6" w:rsidP="00A11CB6">
      <w:pPr>
        <w:pStyle w:val="Default"/>
        <w:spacing w:after="120"/>
        <w:jc w:val="both"/>
        <w:rPr>
          <w:color w:val="auto"/>
          <w:lang w:val="en-GB"/>
        </w:rPr>
      </w:pPr>
    </w:p>
    <w:p w14:paraId="6863079E" w14:textId="27B63524" w:rsidR="00A11CB6" w:rsidRPr="00A11CB6" w:rsidRDefault="00A11CB6" w:rsidP="00A11CB6">
      <w:pPr>
        <w:pStyle w:val="Default"/>
        <w:spacing w:after="120"/>
        <w:jc w:val="both"/>
        <w:rPr>
          <w:color w:val="auto"/>
          <w:lang w:val="en-GB"/>
        </w:rPr>
      </w:pPr>
      <w:r w:rsidRPr="00A11CB6">
        <w:rPr>
          <w:color w:val="auto"/>
          <w:lang w:val="en-GB"/>
        </w:rPr>
        <w:t>The quality of empl</w:t>
      </w:r>
      <w:r w:rsidR="00E020EC">
        <w:rPr>
          <w:color w:val="auto"/>
          <w:lang w:val="en-GB"/>
        </w:rPr>
        <w:t xml:space="preserve">oyment and job security is </w:t>
      </w:r>
      <w:r w:rsidRPr="00A11CB6">
        <w:rPr>
          <w:color w:val="auto"/>
          <w:lang w:val="en-GB"/>
        </w:rPr>
        <w:t>a matter of g</w:t>
      </w:r>
      <w:r w:rsidR="00E020EC">
        <w:rPr>
          <w:color w:val="auto"/>
          <w:lang w:val="en-GB"/>
        </w:rPr>
        <w:t>reat concern in Moldova. In 2022</w:t>
      </w:r>
      <w:r w:rsidRPr="00A11CB6">
        <w:rPr>
          <w:color w:val="auto"/>
          <w:lang w:val="en-GB"/>
        </w:rPr>
        <w:t xml:space="preserve">, one in four workers had an informal job. Moreover, 6.9 </w:t>
      </w:r>
      <w:r w:rsidR="003E1294">
        <w:rPr>
          <w:color w:val="auto"/>
          <w:lang w:val="en-GB"/>
        </w:rPr>
        <w:t>%</w:t>
      </w:r>
      <w:r w:rsidRPr="00A11CB6">
        <w:rPr>
          <w:color w:val="auto"/>
          <w:lang w:val="en-GB"/>
        </w:rPr>
        <w:t xml:space="preserve"> of wageworkers receive (partial) salaries "in envelope". The unreported wages are estimated at</w:t>
      </w:r>
      <w:r w:rsidR="00E020EC">
        <w:rPr>
          <w:color w:val="auto"/>
          <w:lang w:val="en-GB"/>
        </w:rPr>
        <w:t xml:space="preserve"> more than 7 </w:t>
      </w:r>
      <w:r w:rsidR="003E1294">
        <w:rPr>
          <w:color w:val="auto"/>
          <w:lang w:val="en-GB"/>
        </w:rPr>
        <w:t>%</w:t>
      </w:r>
      <w:r w:rsidR="00E020EC">
        <w:rPr>
          <w:color w:val="auto"/>
          <w:lang w:val="en-GB"/>
        </w:rPr>
        <w:t xml:space="preserve"> of GDP</w:t>
      </w:r>
      <w:r w:rsidRPr="00A11CB6">
        <w:rPr>
          <w:color w:val="auto"/>
          <w:lang w:val="en-GB"/>
        </w:rPr>
        <w:t>. The prevalence of undeclared work entails significant losses of state revenues and leaves workers out of the umbrella of health and social protection systems. Informal workers are overrepresented by own-account employment, micro-enterprises and in activities such as agriculture, forestry, fishing, and construction, with the highest informality rate in the country found in the construction sector at 65.1</w:t>
      </w:r>
      <w:r w:rsidR="003E1294">
        <w:rPr>
          <w:color w:val="auto"/>
          <w:lang w:val="en-GB"/>
        </w:rPr>
        <w:t>%</w:t>
      </w:r>
      <w:r w:rsidRPr="00A11CB6">
        <w:rPr>
          <w:color w:val="auto"/>
          <w:lang w:val="en-GB"/>
        </w:rPr>
        <w:t xml:space="preserve">. Wage employees in informal employment usually hold less than secondary education, work in unskilled occupations, have temporary or part-time jobs, work fewer hours, and </w:t>
      </w:r>
      <w:r w:rsidR="00E020EC">
        <w:rPr>
          <w:color w:val="auto"/>
          <w:lang w:val="en-GB"/>
        </w:rPr>
        <w:t xml:space="preserve">want to change the workplace.  </w:t>
      </w:r>
    </w:p>
    <w:p w14:paraId="3A281F5A" w14:textId="028EFAF9" w:rsidR="00A11CB6" w:rsidRPr="00A11CB6" w:rsidRDefault="00A11CB6" w:rsidP="00A11CB6">
      <w:pPr>
        <w:pStyle w:val="Default"/>
        <w:spacing w:after="120"/>
        <w:jc w:val="both"/>
        <w:rPr>
          <w:color w:val="auto"/>
          <w:lang w:val="en-GB"/>
        </w:rPr>
      </w:pPr>
      <w:r w:rsidRPr="00A11CB6">
        <w:rPr>
          <w:color w:val="auto"/>
          <w:lang w:val="en-GB"/>
        </w:rPr>
        <w:t xml:space="preserve">Also, Moldova encounters severe decent work deficits related to high incidence of work accidents and occupational diseases. </w:t>
      </w:r>
    </w:p>
    <w:p w14:paraId="43674AA2" w14:textId="7D689BF9" w:rsidR="00A11CB6" w:rsidRPr="00A11CB6" w:rsidRDefault="00A11CB6" w:rsidP="00A11CB6">
      <w:pPr>
        <w:pStyle w:val="Default"/>
        <w:spacing w:after="120"/>
        <w:jc w:val="both"/>
        <w:rPr>
          <w:color w:val="auto"/>
          <w:lang w:val="en-GB"/>
        </w:rPr>
      </w:pPr>
      <w:r w:rsidRPr="00A11CB6">
        <w:rPr>
          <w:color w:val="auto"/>
          <w:lang w:val="en-GB"/>
        </w:rPr>
        <w:t xml:space="preserve">As many as 550 work accidents were reported in Moldova in 2022, an increasing trend when compared with 460 cases reported in 2021. </w:t>
      </w:r>
    </w:p>
    <w:p w14:paraId="0496C557" w14:textId="65B9170D" w:rsidR="00A11CB6" w:rsidRDefault="00A11CB6" w:rsidP="00DC7161">
      <w:pPr>
        <w:pStyle w:val="Default"/>
        <w:spacing w:after="120"/>
        <w:jc w:val="both"/>
        <w:rPr>
          <w:color w:val="auto"/>
          <w:lang w:val="en-GB"/>
        </w:rPr>
      </w:pPr>
      <w:r w:rsidRPr="00A11CB6">
        <w:rPr>
          <w:color w:val="auto"/>
          <w:lang w:val="en-GB"/>
        </w:rPr>
        <w:t>Inclusive economic growth and sound labour market governance is key to addressing present and future labour market challenges in Moldova. Reforming important institutions, namely the Ministry of Labour and Social Protection, and two public agencies under its purview - the National Employment Agency, and th</w:t>
      </w:r>
      <w:r w:rsidR="00E020EC">
        <w:rPr>
          <w:color w:val="auto"/>
          <w:lang w:val="en-GB"/>
        </w:rPr>
        <w:t>e</w:t>
      </w:r>
      <w:r w:rsidR="00466F37">
        <w:rPr>
          <w:color w:val="auto"/>
          <w:lang w:val="en-GB"/>
        </w:rPr>
        <w:t xml:space="preserve"> State Labour Inspectorate - is</w:t>
      </w:r>
      <w:r w:rsidRPr="00A11CB6">
        <w:rPr>
          <w:color w:val="auto"/>
          <w:lang w:val="en-GB"/>
        </w:rPr>
        <w:t xml:space="preserve"> essential for the government to be able to pursue coherent labour, employment and social protection policies, ensure labour market inclusiveness, safe working conditions and productive employment.</w:t>
      </w:r>
    </w:p>
    <w:p w14:paraId="722A87C6" w14:textId="617373EA" w:rsidR="00466F37" w:rsidRPr="00DC7161" w:rsidRDefault="00466F37" w:rsidP="00DC7161">
      <w:pPr>
        <w:pStyle w:val="Default"/>
        <w:spacing w:after="120"/>
        <w:jc w:val="both"/>
        <w:rPr>
          <w:color w:val="auto"/>
          <w:lang w:val="en-GB"/>
        </w:rPr>
      </w:pPr>
      <w:r w:rsidRPr="00466F37">
        <w:rPr>
          <w:color w:val="auto"/>
          <w:lang w:val="en-GB"/>
        </w:rPr>
        <w:t xml:space="preserve">The Ministry of Labour and Social Protection in Moldova is currently undertaking a reform of the SLI with the aim to improve its effectiveness and productivity and bring it in compliance with the </w:t>
      </w:r>
      <w:r w:rsidR="00B36AEB">
        <w:rPr>
          <w:color w:val="auto"/>
          <w:lang w:val="en-GB"/>
        </w:rPr>
        <w:t xml:space="preserve">ILO </w:t>
      </w:r>
      <w:r w:rsidRPr="00466F37">
        <w:rPr>
          <w:color w:val="auto"/>
          <w:lang w:val="en-GB"/>
        </w:rPr>
        <w:t xml:space="preserve">Labour Inspection Convention, 1947 (No. 81) and the </w:t>
      </w:r>
      <w:r w:rsidR="00B36AEB">
        <w:rPr>
          <w:color w:val="auto"/>
          <w:lang w:val="en-GB"/>
        </w:rPr>
        <w:t xml:space="preserve">ILO </w:t>
      </w:r>
      <w:r w:rsidRPr="00466F37">
        <w:rPr>
          <w:color w:val="auto"/>
          <w:lang w:val="en-GB"/>
        </w:rPr>
        <w:t>Labour Inspection (Agriculture) Convention, 1969 (No. 129) both ratified by Moldova</w:t>
      </w:r>
      <w:r w:rsidR="00593756">
        <w:rPr>
          <w:rStyle w:val="FootnoteReference"/>
          <w:color w:val="auto"/>
          <w:lang w:val="en-GB"/>
        </w:rPr>
        <w:footnoteReference w:id="13"/>
      </w:r>
      <w:r w:rsidRPr="00466F37">
        <w:rPr>
          <w:color w:val="auto"/>
          <w:lang w:val="en-GB"/>
        </w:rPr>
        <w:t>. Recent improvements include the implementation of new risk criteria to select companies for inspection and the conduct of unannounced visits</w:t>
      </w:r>
      <w:r w:rsidR="00B36AEB">
        <w:rPr>
          <w:color w:val="auto"/>
          <w:lang w:val="en-GB"/>
        </w:rPr>
        <w:t xml:space="preserve"> in some cases</w:t>
      </w:r>
      <w:r w:rsidRPr="00466F37">
        <w:rPr>
          <w:color w:val="auto"/>
          <w:lang w:val="en-GB"/>
        </w:rPr>
        <w:t>. The ongoing reform aims at: (i) restoring the possibility by labour inspectors to carry out unannounced checks to identify un/under-declared work, human trafficking or labour exploitation by an employer and apply sanctions; (ii) improving risk analysis when planning controls; (iii) reorganization of the SLI with improved governance and powers to prevent and sanction illegal labour practices. The Government has already approved a new structure of the SLI. Full implementation of the SLI reform requires, among others, financial support and technical expertise and guidance in the areas such as the strategic planning and new inspection methods, set-up of modern training systems, and the adoption of new technologies</w:t>
      </w:r>
      <w:r w:rsidR="00B36AEB">
        <w:rPr>
          <w:color w:val="auto"/>
          <w:lang w:val="en-GB"/>
        </w:rPr>
        <w:t>.</w:t>
      </w:r>
    </w:p>
    <w:p w14:paraId="4ECCC665" w14:textId="242B4936" w:rsidR="001D5C51" w:rsidRPr="001D5C51" w:rsidRDefault="0092690A" w:rsidP="001D5C51">
      <w:pPr>
        <w:tabs>
          <w:tab w:val="left" w:pos="600"/>
        </w:tabs>
        <w:spacing w:after="120"/>
        <w:jc w:val="both"/>
        <w:rPr>
          <w:rFonts w:ascii="Times New Roman" w:hAnsi="Times New Roman" w:cs="Times New Roman"/>
          <w:color w:val="auto"/>
          <w:lang w:eastAsia="en-GB"/>
        </w:rPr>
      </w:pPr>
      <w:r w:rsidRPr="00C92909">
        <w:rPr>
          <w:rFonts w:ascii="Times New Roman" w:hAnsi="Times New Roman" w:cs="Times New Roman"/>
          <w:color w:val="auto"/>
          <w:lang w:eastAsia="en-GB"/>
        </w:rPr>
        <w:t xml:space="preserve">The central beneficiary for this Twinning project is the </w:t>
      </w:r>
      <w:r w:rsidR="00DA77CF">
        <w:rPr>
          <w:rFonts w:ascii="Times New Roman" w:hAnsi="Times New Roman" w:cs="Times New Roman"/>
          <w:color w:val="auto"/>
          <w:lang w:eastAsia="en-GB"/>
        </w:rPr>
        <w:t>State Labour Inspectorate</w:t>
      </w:r>
      <w:r w:rsidR="00EB36CD" w:rsidRPr="00EB36CD">
        <w:rPr>
          <w:rFonts w:ascii="Times New Roman" w:hAnsi="Times New Roman" w:cs="Times New Roman"/>
          <w:color w:val="auto"/>
          <w:lang w:eastAsia="en-GB"/>
        </w:rPr>
        <w:t xml:space="preserve"> </w:t>
      </w:r>
      <w:r w:rsidR="00EB36CD" w:rsidRPr="001D5C51">
        <w:rPr>
          <w:rFonts w:ascii="Times New Roman" w:hAnsi="Times New Roman" w:cs="Times New Roman"/>
          <w:color w:val="auto"/>
          <w:lang w:eastAsia="en-GB"/>
        </w:rPr>
        <w:t>of the Republic of Moldova</w:t>
      </w:r>
      <w:r w:rsidR="00DA77CF">
        <w:rPr>
          <w:rFonts w:ascii="Times New Roman" w:hAnsi="Times New Roman" w:cs="Times New Roman"/>
          <w:color w:val="auto"/>
          <w:lang w:eastAsia="en-GB"/>
        </w:rPr>
        <w:t xml:space="preserve"> (SLI</w:t>
      </w:r>
      <w:r w:rsidR="00EB36CD">
        <w:rPr>
          <w:rFonts w:ascii="Times New Roman" w:hAnsi="Times New Roman" w:cs="Times New Roman"/>
          <w:color w:val="auto"/>
          <w:lang w:eastAsia="en-GB"/>
        </w:rPr>
        <w:t>)</w:t>
      </w:r>
      <w:r w:rsidR="001D5C51">
        <w:rPr>
          <w:rFonts w:ascii="Times New Roman" w:hAnsi="Times New Roman" w:cs="Times New Roman"/>
          <w:color w:val="auto"/>
          <w:lang w:eastAsia="en-GB"/>
        </w:rPr>
        <w:t xml:space="preserve">. </w:t>
      </w:r>
      <w:r w:rsidR="001D5C51" w:rsidRPr="001D5C51">
        <w:rPr>
          <w:rFonts w:ascii="Times New Roman" w:hAnsi="Times New Roman" w:cs="Times New Roman"/>
          <w:color w:val="auto"/>
          <w:lang w:eastAsia="en-GB"/>
        </w:rPr>
        <w:t xml:space="preserve">The </w:t>
      </w:r>
      <w:r w:rsidR="00DA77CF">
        <w:rPr>
          <w:rFonts w:ascii="Times New Roman" w:hAnsi="Times New Roman" w:cs="Times New Roman"/>
          <w:color w:val="auto"/>
          <w:lang w:eastAsia="en-GB"/>
        </w:rPr>
        <w:t>SLI</w:t>
      </w:r>
      <w:r w:rsidR="001D5C51" w:rsidRPr="001D5C51">
        <w:rPr>
          <w:rFonts w:ascii="Times New Roman" w:hAnsi="Times New Roman" w:cs="Times New Roman"/>
          <w:color w:val="auto"/>
          <w:lang w:eastAsia="en-GB"/>
        </w:rPr>
        <w:t xml:space="preserve"> plays a vital role in fostering and enforcing </w:t>
      </w:r>
      <w:r w:rsidR="00DA77CF">
        <w:rPr>
          <w:rFonts w:ascii="Times New Roman" w:hAnsi="Times New Roman" w:cs="Times New Roman"/>
          <w:color w:val="auto"/>
          <w:lang w:eastAsia="en-GB"/>
        </w:rPr>
        <w:t>labour rights</w:t>
      </w:r>
      <w:r w:rsidR="001D5C51" w:rsidRPr="001D5C51">
        <w:rPr>
          <w:rFonts w:ascii="Times New Roman" w:hAnsi="Times New Roman" w:cs="Times New Roman"/>
          <w:color w:val="auto"/>
          <w:lang w:eastAsia="en-GB"/>
        </w:rPr>
        <w:t xml:space="preserve"> in the country. In the context of the Republic of Moldova's economic situation and its aspiration to become a member of the EU, among the various chapters of negotiation that must be addressed on its path t</w:t>
      </w:r>
      <w:r w:rsidR="00DA77CF">
        <w:rPr>
          <w:rFonts w:ascii="Times New Roman" w:hAnsi="Times New Roman" w:cs="Times New Roman"/>
          <w:color w:val="auto"/>
          <w:lang w:eastAsia="en-GB"/>
        </w:rPr>
        <w:t>o EU membership, the social policy and employment</w:t>
      </w:r>
      <w:r w:rsidR="001D5C51" w:rsidRPr="001D5C51">
        <w:rPr>
          <w:rFonts w:ascii="Times New Roman" w:hAnsi="Times New Roman" w:cs="Times New Roman"/>
          <w:color w:val="auto"/>
          <w:lang w:eastAsia="en-GB"/>
        </w:rPr>
        <w:t xml:space="preserve"> chapter </w:t>
      </w:r>
      <w:r w:rsidR="00B36AEB">
        <w:rPr>
          <w:rFonts w:ascii="Times New Roman" w:hAnsi="Times New Roman" w:cs="Times New Roman"/>
          <w:color w:val="auto"/>
          <w:lang w:eastAsia="en-GB"/>
        </w:rPr>
        <w:t xml:space="preserve">(Chapter 19) </w:t>
      </w:r>
      <w:r w:rsidR="001D5C51" w:rsidRPr="001D5C51">
        <w:rPr>
          <w:rFonts w:ascii="Times New Roman" w:hAnsi="Times New Roman" w:cs="Times New Roman"/>
          <w:color w:val="auto"/>
          <w:lang w:eastAsia="en-GB"/>
        </w:rPr>
        <w:t>holds particular importance. By implem</w:t>
      </w:r>
      <w:r w:rsidR="00DA77CF">
        <w:rPr>
          <w:rFonts w:ascii="Times New Roman" w:hAnsi="Times New Roman" w:cs="Times New Roman"/>
          <w:color w:val="auto"/>
          <w:lang w:eastAsia="en-GB"/>
        </w:rPr>
        <w:t>enting regulations that promote</w:t>
      </w:r>
      <w:r w:rsidR="00DA77CF" w:rsidRPr="00DA77CF">
        <w:rPr>
          <w:rFonts w:ascii="Times New Roman" w:hAnsi="Times New Roman" w:cs="Times New Roman"/>
          <w:color w:val="auto"/>
          <w:lang w:eastAsia="en-GB"/>
        </w:rPr>
        <w:t xml:space="preserve"> the observance of social</w:t>
      </w:r>
      <w:r w:rsidR="00B36AEB">
        <w:rPr>
          <w:rFonts w:ascii="Times New Roman" w:hAnsi="Times New Roman" w:cs="Times New Roman"/>
          <w:color w:val="auto"/>
          <w:lang w:eastAsia="en-GB"/>
        </w:rPr>
        <w:t xml:space="preserve"> and</w:t>
      </w:r>
      <w:r w:rsidR="00DA77CF" w:rsidRPr="00DA77CF">
        <w:rPr>
          <w:rFonts w:ascii="Times New Roman" w:hAnsi="Times New Roman" w:cs="Times New Roman"/>
          <w:color w:val="auto"/>
          <w:lang w:eastAsia="en-GB"/>
        </w:rPr>
        <w:t xml:space="preserve"> labour rights in line with international standards and facilitating the access </w:t>
      </w:r>
      <w:r w:rsidR="00DA77CF">
        <w:rPr>
          <w:rFonts w:ascii="Times New Roman" w:hAnsi="Times New Roman" w:cs="Times New Roman"/>
          <w:color w:val="auto"/>
          <w:lang w:eastAsia="en-GB"/>
        </w:rPr>
        <w:t>to the labour market</w:t>
      </w:r>
      <w:r w:rsidR="00B36AEB">
        <w:rPr>
          <w:rFonts w:ascii="Times New Roman" w:hAnsi="Times New Roman" w:cs="Times New Roman"/>
          <w:color w:val="auto"/>
          <w:lang w:eastAsia="en-GB"/>
        </w:rPr>
        <w:t>,</w:t>
      </w:r>
      <w:r w:rsidR="00DA77CF">
        <w:rPr>
          <w:rFonts w:ascii="Times New Roman" w:hAnsi="Times New Roman" w:cs="Times New Roman"/>
          <w:color w:val="auto"/>
          <w:lang w:eastAsia="en-GB"/>
        </w:rPr>
        <w:t xml:space="preserve"> </w:t>
      </w:r>
      <w:r w:rsidR="001D5C51" w:rsidRPr="001D5C51">
        <w:rPr>
          <w:rFonts w:ascii="Times New Roman" w:hAnsi="Times New Roman" w:cs="Times New Roman"/>
          <w:color w:val="auto"/>
          <w:lang w:eastAsia="en-GB"/>
        </w:rPr>
        <w:t xml:space="preserve">Moldova aims to </w:t>
      </w:r>
      <w:r w:rsidR="00DA77CF">
        <w:rPr>
          <w:rFonts w:ascii="Times New Roman" w:hAnsi="Times New Roman" w:cs="Times New Roman"/>
          <w:color w:val="auto"/>
          <w:lang w:eastAsia="en-GB"/>
        </w:rPr>
        <w:t xml:space="preserve">enhance its economic efficiency, </w:t>
      </w:r>
      <w:r w:rsidR="00D65490">
        <w:rPr>
          <w:rFonts w:ascii="Times New Roman" w:hAnsi="Times New Roman" w:cs="Times New Roman"/>
          <w:color w:val="auto"/>
          <w:lang w:eastAsia="en-GB"/>
        </w:rPr>
        <w:t xml:space="preserve">ensure </w:t>
      </w:r>
      <w:r w:rsidR="00DA77CF">
        <w:rPr>
          <w:rFonts w:ascii="Times New Roman" w:hAnsi="Times New Roman" w:cs="Times New Roman"/>
          <w:color w:val="auto"/>
          <w:lang w:eastAsia="en-GB"/>
        </w:rPr>
        <w:t>decent work,</w:t>
      </w:r>
      <w:r w:rsidR="001D5C51" w:rsidRPr="001D5C51">
        <w:rPr>
          <w:rFonts w:ascii="Times New Roman" w:hAnsi="Times New Roman" w:cs="Times New Roman"/>
          <w:color w:val="auto"/>
          <w:lang w:eastAsia="en-GB"/>
        </w:rPr>
        <w:t xml:space="preserve"> attract foreign investments, and ensure that its businesses </w:t>
      </w:r>
      <w:r w:rsidR="001D5C51" w:rsidRPr="001D5C51">
        <w:rPr>
          <w:rFonts w:ascii="Times New Roman" w:hAnsi="Times New Roman" w:cs="Times New Roman"/>
          <w:color w:val="auto"/>
          <w:lang w:eastAsia="en-GB"/>
        </w:rPr>
        <w:lastRenderedPageBreak/>
        <w:t>can effectively compete in the European market.</w:t>
      </w:r>
    </w:p>
    <w:p w14:paraId="56AB6696" w14:textId="77777777" w:rsidR="00E020EC" w:rsidRDefault="00D65490" w:rsidP="00DB60C2">
      <w:pPr>
        <w:tabs>
          <w:tab w:val="left" w:pos="600"/>
        </w:tabs>
        <w:spacing w:after="120"/>
        <w:jc w:val="both"/>
      </w:pPr>
      <w:r>
        <w:rPr>
          <w:rFonts w:ascii="Times New Roman" w:hAnsi="Times New Roman" w:cs="Times New Roman"/>
          <w:color w:val="auto"/>
          <w:lang w:eastAsia="en-GB"/>
        </w:rPr>
        <w:t>The SLI</w:t>
      </w:r>
      <w:r w:rsidR="001D5C51" w:rsidRPr="001D5C51">
        <w:rPr>
          <w:rFonts w:ascii="Times New Roman" w:hAnsi="Times New Roman" w:cs="Times New Roman"/>
          <w:color w:val="auto"/>
          <w:lang w:eastAsia="en-GB"/>
        </w:rPr>
        <w:t xml:space="preserve"> is an independent authority, subordinated to the </w:t>
      </w:r>
      <w:r>
        <w:rPr>
          <w:rFonts w:ascii="Times New Roman" w:hAnsi="Times New Roman" w:cs="Times New Roman"/>
          <w:color w:val="auto"/>
          <w:lang w:eastAsia="en-GB"/>
        </w:rPr>
        <w:t>Ministry of Labour and Social Protection</w:t>
      </w:r>
      <w:r w:rsidR="00DB60C2">
        <w:rPr>
          <w:rFonts w:ascii="Times New Roman" w:hAnsi="Times New Roman" w:cs="Times New Roman"/>
          <w:color w:val="auto"/>
          <w:lang w:eastAsia="en-GB"/>
        </w:rPr>
        <w:t>. It</w:t>
      </w:r>
      <w:r w:rsidR="001D5C51" w:rsidRPr="001D5C51">
        <w:rPr>
          <w:rFonts w:ascii="Times New Roman" w:hAnsi="Times New Roman" w:cs="Times New Roman"/>
          <w:color w:val="auto"/>
          <w:lang w:eastAsia="en-GB"/>
        </w:rPr>
        <w:t xml:space="preserve"> </w:t>
      </w:r>
      <w:r w:rsidR="00DB60C2" w:rsidRPr="00DB60C2">
        <w:rPr>
          <w:rFonts w:ascii="Times New Roman" w:hAnsi="Times New Roman" w:cs="Times New Roman"/>
          <w:color w:val="auto"/>
          <w:lang w:eastAsia="en-GB"/>
        </w:rPr>
        <w:t>coordinates at the national level the observance of normative acts in the field of labo</w:t>
      </w:r>
      <w:r w:rsidR="00DB60C2">
        <w:rPr>
          <w:rFonts w:ascii="Times New Roman" w:hAnsi="Times New Roman" w:cs="Times New Roman"/>
          <w:color w:val="auto"/>
          <w:lang w:eastAsia="en-GB"/>
        </w:rPr>
        <w:t>u</w:t>
      </w:r>
      <w:r w:rsidR="00DB60C2" w:rsidRPr="00DB60C2">
        <w:rPr>
          <w:rFonts w:ascii="Times New Roman" w:hAnsi="Times New Roman" w:cs="Times New Roman"/>
          <w:color w:val="auto"/>
          <w:lang w:eastAsia="en-GB"/>
        </w:rPr>
        <w:t xml:space="preserve">r relations and </w:t>
      </w:r>
      <w:r w:rsidR="00DB60C2">
        <w:rPr>
          <w:rFonts w:ascii="Times New Roman" w:hAnsi="Times New Roman" w:cs="Times New Roman"/>
          <w:color w:val="auto"/>
          <w:lang w:eastAsia="en-GB"/>
        </w:rPr>
        <w:t xml:space="preserve">occupational safety and health; </w:t>
      </w:r>
      <w:r w:rsidR="00DB60C2" w:rsidRPr="00DB60C2">
        <w:rPr>
          <w:rFonts w:ascii="Times New Roman" w:hAnsi="Times New Roman" w:cs="Times New Roman"/>
          <w:color w:val="auto"/>
          <w:lang w:eastAsia="en-GB"/>
        </w:rPr>
        <w:t>exercises state control over compliance with legislative acts and other normative acts in the field of labo</w:t>
      </w:r>
      <w:r w:rsidR="00DB60C2">
        <w:rPr>
          <w:rFonts w:ascii="Times New Roman" w:hAnsi="Times New Roman" w:cs="Times New Roman"/>
          <w:color w:val="auto"/>
          <w:lang w:eastAsia="en-GB"/>
        </w:rPr>
        <w:t>u</w:t>
      </w:r>
      <w:r w:rsidR="00DB60C2" w:rsidRPr="00DB60C2">
        <w:rPr>
          <w:rFonts w:ascii="Times New Roman" w:hAnsi="Times New Roman" w:cs="Times New Roman"/>
          <w:color w:val="auto"/>
          <w:lang w:eastAsia="en-GB"/>
        </w:rPr>
        <w:t xml:space="preserve">r relations at enterprises, institutions and organizations, with any type of ownership and legal form of organization, at natural persons who employ employees, as well as </w:t>
      </w:r>
      <w:r w:rsidR="00DB60C2">
        <w:rPr>
          <w:rFonts w:ascii="Times New Roman" w:hAnsi="Times New Roman" w:cs="Times New Roman"/>
          <w:color w:val="auto"/>
          <w:lang w:eastAsia="en-GB"/>
        </w:rPr>
        <w:t xml:space="preserve">in </w:t>
      </w:r>
      <w:r w:rsidR="00DB60C2" w:rsidRPr="00DB60C2">
        <w:rPr>
          <w:rFonts w:ascii="Times New Roman" w:hAnsi="Times New Roman" w:cs="Times New Roman"/>
          <w:color w:val="auto"/>
          <w:lang w:eastAsia="en-GB"/>
        </w:rPr>
        <w:t>central and local pu</w:t>
      </w:r>
      <w:r w:rsidR="00DB60C2">
        <w:rPr>
          <w:rFonts w:ascii="Times New Roman" w:hAnsi="Times New Roman" w:cs="Times New Roman"/>
          <w:color w:val="auto"/>
          <w:lang w:eastAsia="en-GB"/>
        </w:rPr>
        <w:t xml:space="preserve">blic administration authorities. </w:t>
      </w:r>
      <w:r w:rsidR="00DB60C2" w:rsidRPr="00DB60C2">
        <w:rPr>
          <w:rFonts w:ascii="Times New Roman" w:hAnsi="Times New Roman" w:cs="Times New Roman"/>
          <w:color w:val="auto"/>
          <w:lang w:eastAsia="en-GB"/>
        </w:rPr>
        <w:t>Under the State Labo</w:t>
      </w:r>
      <w:r w:rsidR="0071670C">
        <w:rPr>
          <w:rFonts w:ascii="Times New Roman" w:hAnsi="Times New Roman" w:cs="Times New Roman"/>
          <w:color w:val="auto"/>
          <w:lang w:eastAsia="en-GB"/>
        </w:rPr>
        <w:t>u</w:t>
      </w:r>
      <w:r w:rsidR="00DB60C2" w:rsidRPr="00DB60C2">
        <w:rPr>
          <w:rFonts w:ascii="Times New Roman" w:hAnsi="Times New Roman" w:cs="Times New Roman"/>
          <w:color w:val="auto"/>
          <w:lang w:eastAsia="en-GB"/>
        </w:rPr>
        <w:t xml:space="preserve">r Inspectorate are territorial </w:t>
      </w:r>
      <w:r w:rsidR="0071670C" w:rsidRPr="00DB60C2">
        <w:rPr>
          <w:rFonts w:ascii="Times New Roman" w:hAnsi="Times New Roman" w:cs="Times New Roman"/>
          <w:color w:val="auto"/>
          <w:lang w:eastAsia="en-GB"/>
        </w:rPr>
        <w:t>labour</w:t>
      </w:r>
      <w:r w:rsidR="00DB60C2" w:rsidRPr="00DB60C2">
        <w:rPr>
          <w:rFonts w:ascii="Times New Roman" w:hAnsi="Times New Roman" w:cs="Times New Roman"/>
          <w:color w:val="auto"/>
          <w:lang w:eastAsia="en-GB"/>
        </w:rPr>
        <w:t xml:space="preserve"> inspectorates, without legal personality, operating in each administrative-territorial unit of the second level.</w:t>
      </w:r>
      <w:r w:rsidR="00E020EC" w:rsidRPr="00E020EC">
        <w:t xml:space="preserve"> </w:t>
      </w:r>
    </w:p>
    <w:p w14:paraId="491D2D76" w14:textId="33F20E94" w:rsidR="0071670C" w:rsidRPr="0071670C" w:rsidRDefault="0071670C" w:rsidP="0071670C">
      <w:pPr>
        <w:tabs>
          <w:tab w:val="left" w:pos="600"/>
        </w:tabs>
        <w:spacing w:after="120"/>
        <w:jc w:val="both"/>
        <w:rPr>
          <w:rFonts w:ascii="Times New Roman" w:hAnsi="Times New Roman" w:cs="Times New Roman"/>
          <w:color w:val="auto"/>
          <w:lang w:eastAsia="en-GB"/>
        </w:rPr>
      </w:pPr>
      <w:r w:rsidRPr="0071670C">
        <w:rPr>
          <w:rFonts w:ascii="Times New Roman" w:hAnsi="Times New Roman" w:cs="Times New Roman"/>
          <w:color w:val="auto"/>
          <w:lang w:eastAsia="en-GB"/>
        </w:rPr>
        <w:t>Over the last year Moldova adopted several changes in the ar</w:t>
      </w:r>
      <w:r>
        <w:rPr>
          <w:rFonts w:ascii="Times New Roman" w:hAnsi="Times New Roman" w:cs="Times New Roman"/>
          <w:color w:val="auto"/>
          <w:lang w:eastAsia="en-GB"/>
        </w:rPr>
        <w:t xml:space="preserve">ea of labour law. In July 2022, </w:t>
      </w:r>
      <w:r w:rsidRPr="0071670C">
        <w:rPr>
          <w:rFonts w:ascii="Times New Roman" w:hAnsi="Times New Roman" w:cs="Times New Roman"/>
          <w:color w:val="auto"/>
          <w:lang w:eastAsia="en-GB"/>
        </w:rPr>
        <w:t>Parliament approved amendments to the Labour C</w:t>
      </w:r>
      <w:r w:rsidR="00016263">
        <w:rPr>
          <w:rFonts w:ascii="Times New Roman" w:hAnsi="Times New Roman" w:cs="Times New Roman"/>
          <w:color w:val="auto"/>
          <w:lang w:eastAsia="en-GB"/>
        </w:rPr>
        <w:t>ode. The</w:t>
      </w:r>
      <w:r>
        <w:rPr>
          <w:rFonts w:ascii="Times New Roman" w:hAnsi="Times New Roman" w:cs="Times New Roman"/>
          <w:color w:val="auto"/>
          <w:lang w:eastAsia="en-GB"/>
        </w:rPr>
        <w:t xml:space="preserve"> adopted legislation </w:t>
      </w:r>
      <w:r w:rsidRPr="0071670C">
        <w:rPr>
          <w:rFonts w:ascii="Times New Roman" w:hAnsi="Times New Roman" w:cs="Times New Roman"/>
          <w:color w:val="auto"/>
          <w:lang w:eastAsia="en-GB"/>
        </w:rPr>
        <w:t>introduced flexible working arrangements offering employees</w:t>
      </w:r>
      <w:r>
        <w:rPr>
          <w:rFonts w:ascii="Times New Roman" w:hAnsi="Times New Roman" w:cs="Times New Roman"/>
          <w:color w:val="auto"/>
          <w:lang w:eastAsia="en-GB"/>
        </w:rPr>
        <w:t xml:space="preserve"> the chance to adapt their work </w:t>
      </w:r>
      <w:r w:rsidRPr="0071670C">
        <w:rPr>
          <w:rFonts w:ascii="Times New Roman" w:hAnsi="Times New Roman" w:cs="Times New Roman"/>
          <w:color w:val="auto"/>
          <w:lang w:eastAsia="en-GB"/>
        </w:rPr>
        <w:t xml:space="preserve">schedule. In July 2022, the government unified the minimum </w:t>
      </w:r>
      <w:r>
        <w:rPr>
          <w:rFonts w:ascii="Times New Roman" w:hAnsi="Times New Roman" w:cs="Times New Roman"/>
          <w:color w:val="auto"/>
          <w:lang w:eastAsia="en-GB"/>
        </w:rPr>
        <w:t>wage for the private and public sectors. On 1 January 2024</w:t>
      </w:r>
      <w:r w:rsidRPr="0071670C">
        <w:rPr>
          <w:rFonts w:ascii="Times New Roman" w:hAnsi="Times New Roman" w:cs="Times New Roman"/>
          <w:color w:val="auto"/>
          <w:lang w:eastAsia="en-GB"/>
        </w:rPr>
        <w:t>, the minim</w:t>
      </w:r>
      <w:r>
        <w:rPr>
          <w:rFonts w:ascii="Times New Roman" w:hAnsi="Times New Roman" w:cs="Times New Roman"/>
          <w:color w:val="auto"/>
          <w:lang w:eastAsia="en-GB"/>
        </w:rPr>
        <w:t>um wage increased from MDL 4 000 to MDL 5 000 (EUR 200-250</w:t>
      </w:r>
      <w:r w:rsidRPr="0071670C">
        <w:rPr>
          <w:rFonts w:ascii="Times New Roman" w:hAnsi="Times New Roman" w:cs="Times New Roman"/>
          <w:color w:val="auto"/>
          <w:lang w:eastAsia="en-GB"/>
        </w:rPr>
        <w:t xml:space="preserve">). In June 2023, Moldova also adopted a </w:t>
      </w:r>
      <w:r>
        <w:rPr>
          <w:rFonts w:ascii="Times New Roman" w:hAnsi="Times New Roman" w:cs="Times New Roman"/>
          <w:color w:val="auto"/>
          <w:lang w:eastAsia="en-GB"/>
        </w:rPr>
        <w:t xml:space="preserve">Declaration on improving social </w:t>
      </w:r>
      <w:r w:rsidRPr="0071670C">
        <w:rPr>
          <w:rFonts w:ascii="Times New Roman" w:hAnsi="Times New Roman" w:cs="Times New Roman"/>
          <w:color w:val="auto"/>
          <w:lang w:eastAsia="en-GB"/>
        </w:rPr>
        <w:t>policy and on adhesion to the European Pillar of Social Rights.</w:t>
      </w:r>
    </w:p>
    <w:p w14:paraId="7F87482B" w14:textId="2A50B6BD" w:rsidR="0071670C" w:rsidRPr="0071670C" w:rsidRDefault="0071670C" w:rsidP="0071670C">
      <w:pPr>
        <w:tabs>
          <w:tab w:val="left" w:pos="600"/>
        </w:tabs>
        <w:spacing w:after="120"/>
        <w:jc w:val="both"/>
        <w:rPr>
          <w:rFonts w:ascii="Times New Roman" w:hAnsi="Times New Roman" w:cs="Times New Roman"/>
          <w:color w:val="auto"/>
          <w:lang w:eastAsia="en-GB"/>
        </w:rPr>
      </w:pPr>
      <w:r w:rsidRPr="0071670C">
        <w:rPr>
          <w:rFonts w:ascii="Times New Roman" w:hAnsi="Times New Roman" w:cs="Times New Roman"/>
          <w:color w:val="auto"/>
          <w:lang w:eastAsia="en-GB"/>
        </w:rPr>
        <w:t>To reduce the rate of undeclared work, amendments were intr</w:t>
      </w:r>
      <w:r>
        <w:rPr>
          <w:rFonts w:ascii="Times New Roman" w:hAnsi="Times New Roman" w:cs="Times New Roman"/>
          <w:color w:val="auto"/>
          <w:lang w:eastAsia="en-GB"/>
        </w:rPr>
        <w:t xml:space="preserve">oduced to the Law on the status </w:t>
      </w:r>
      <w:r w:rsidRPr="0071670C">
        <w:rPr>
          <w:rFonts w:ascii="Times New Roman" w:hAnsi="Times New Roman" w:cs="Times New Roman"/>
          <w:color w:val="auto"/>
          <w:lang w:eastAsia="en-GB"/>
        </w:rPr>
        <w:t xml:space="preserve">of occasional workers. The amendments shifted the obligation </w:t>
      </w:r>
      <w:r>
        <w:rPr>
          <w:rFonts w:ascii="Times New Roman" w:hAnsi="Times New Roman" w:cs="Times New Roman"/>
          <w:color w:val="auto"/>
          <w:lang w:eastAsia="en-GB"/>
        </w:rPr>
        <w:t xml:space="preserve">to pay social contributions for </w:t>
      </w:r>
      <w:r w:rsidRPr="0071670C">
        <w:rPr>
          <w:rFonts w:ascii="Times New Roman" w:hAnsi="Times New Roman" w:cs="Times New Roman"/>
          <w:color w:val="auto"/>
          <w:lang w:eastAsia="en-GB"/>
        </w:rPr>
        <w:t>occasional workers from the worker to the employer and</w:t>
      </w:r>
      <w:r>
        <w:rPr>
          <w:rFonts w:ascii="Times New Roman" w:hAnsi="Times New Roman" w:cs="Times New Roman"/>
          <w:color w:val="auto"/>
          <w:lang w:eastAsia="en-GB"/>
        </w:rPr>
        <w:t xml:space="preserve"> extended the maximum number of </w:t>
      </w:r>
      <w:r w:rsidRPr="0071670C">
        <w:rPr>
          <w:rFonts w:ascii="Times New Roman" w:hAnsi="Times New Roman" w:cs="Times New Roman"/>
          <w:color w:val="auto"/>
          <w:lang w:eastAsia="en-GB"/>
        </w:rPr>
        <w:t>days that day labourers can work in a year, from 90 to 120. T</w:t>
      </w:r>
      <w:r>
        <w:rPr>
          <w:rFonts w:ascii="Times New Roman" w:hAnsi="Times New Roman" w:cs="Times New Roman"/>
          <w:color w:val="auto"/>
          <w:lang w:eastAsia="en-GB"/>
        </w:rPr>
        <w:t xml:space="preserve">hey also allow day labourers to </w:t>
      </w:r>
      <w:r w:rsidRPr="0071670C">
        <w:rPr>
          <w:rFonts w:ascii="Times New Roman" w:hAnsi="Times New Roman" w:cs="Times New Roman"/>
          <w:color w:val="auto"/>
          <w:lang w:eastAsia="en-GB"/>
        </w:rPr>
        <w:t>simultaneously be registered as unemployed to encourage formal work and lay down that</w:t>
      </w:r>
      <w:r>
        <w:rPr>
          <w:rFonts w:ascii="Times New Roman" w:hAnsi="Times New Roman" w:cs="Times New Roman"/>
          <w:color w:val="auto"/>
          <w:lang w:eastAsia="en-GB"/>
        </w:rPr>
        <w:t xml:space="preserve"> day </w:t>
      </w:r>
      <w:r w:rsidRPr="0071670C">
        <w:rPr>
          <w:rFonts w:ascii="Times New Roman" w:hAnsi="Times New Roman" w:cs="Times New Roman"/>
          <w:color w:val="auto"/>
          <w:lang w:eastAsia="en-GB"/>
        </w:rPr>
        <w:t>labourers may not earn less than the legal minimum wage for one day of work (8 hours).</w:t>
      </w:r>
    </w:p>
    <w:p w14:paraId="03E89854" w14:textId="7E64FC81" w:rsidR="0071670C" w:rsidRPr="0071670C" w:rsidRDefault="0071670C" w:rsidP="0071670C">
      <w:pPr>
        <w:tabs>
          <w:tab w:val="left" w:pos="600"/>
        </w:tabs>
        <w:spacing w:after="120"/>
        <w:jc w:val="both"/>
        <w:rPr>
          <w:rFonts w:ascii="Times New Roman" w:hAnsi="Times New Roman" w:cs="Times New Roman"/>
          <w:color w:val="auto"/>
          <w:lang w:eastAsia="en-GB"/>
        </w:rPr>
      </w:pPr>
      <w:r w:rsidRPr="0071670C">
        <w:rPr>
          <w:rFonts w:ascii="Times New Roman" w:hAnsi="Times New Roman" w:cs="Times New Roman"/>
          <w:color w:val="auto"/>
          <w:lang w:eastAsia="en-GB"/>
        </w:rPr>
        <w:t>On health and safety at work there have been no legislative developments</w:t>
      </w:r>
      <w:r>
        <w:rPr>
          <w:rFonts w:ascii="Times New Roman" w:hAnsi="Times New Roman" w:cs="Times New Roman"/>
          <w:color w:val="auto"/>
          <w:lang w:eastAsia="en-GB"/>
        </w:rPr>
        <w:t xml:space="preserve"> in the last years</w:t>
      </w:r>
      <w:r w:rsidRPr="0071670C">
        <w:rPr>
          <w:rFonts w:ascii="Times New Roman" w:hAnsi="Times New Roman" w:cs="Times New Roman"/>
          <w:color w:val="auto"/>
          <w:lang w:eastAsia="en-GB"/>
        </w:rPr>
        <w:t>.</w:t>
      </w:r>
    </w:p>
    <w:p w14:paraId="715AFA67" w14:textId="2A800504" w:rsidR="0071670C" w:rsidRPr="00DB60C2" w:rsidRDefault="0071670C" w:rsidP="0071670C">
      <w:pPr>
        <w:tabs>
          <w:tab w:val="left" w:pos="600"/>
        </w:tabs>
        <w:spacing w:after="120"/>
        <w:jc w:val="both"/>
        <w:rPr>
          <w:rFonts w:ascii="Times New Roman" w:hAnsi="Times New Roman" w:cs="Times New Roman"/>
          <w:color w:val="auto"/>
          <w:lang w:eastAsia="en-GB"/>
        </w:rPr>
      </w:pPr>
      <w:r w:rsidRPr="0071670C">
        <w:rPr>
          <w:rFonts w:ascii="Times New Roman" w:hAnsi="Times New Roman" w:cs="Times New Roman"/>
          <w:color w:val="auto"/>
          <w:lang w:eastAsia="en-GB"/>
        </w:rPr>
        <w:t xml:space="preserve">In 2022, the State Labour Inspectorate only detected 82 </w:t>
      </w:r>
      <w:r>
        <w:rPr>
          <w:rFonts w:ascii="Times New Roman" w:hAnsi="Times New Roman" w:cs="Times New Roman"/>
          <w:color w:val="auto"/>
          <w:lang w:eastAsia="en-GB"/>
        </w:rPr>
        <w:t xml:space="preserve">cases of undeclared work (80 in </w:t>
      </w:r>
      <w:r w:rsidRPr="0071670C">
        <w:rPr>
          <w:rFonts w:ascii="Times New Roman" w:hAnsi="Times New Roman" w:cs="Times New Roman"/>
          <w:color w:val="auto"/>
          <w:lang w:eastAsia="en-GB"/>
        </w:rPr>
        <w:t xml:space="preserve">2021), the lowest numbers in the last 12 years. As </w:t>
      </w:r>
      <w:r>
        <w:rPr>
          <w:rFonts w:ascii="Times New Roman" w:hAnsi="Times New Roman" w:cs="Times New Roman"/>
          <w:color w:val="auto"/>
          <w:lang w:eastAsia="en-GB"/>
        </w:rPr>
        <w:t xml:space="preserve">of March 2023, the State Labour </w:t>
      </w:r>
      <w:r w:rsidRPr="0071670C">
        <w:rPr>
          <w:rFonts w:ascii="Times New Roman" w:hAnsi="Times New Roman" w:cs="Times New Roman"/>
          <w:color w:val="auto"/>
          <w:lang w:eastAsia="en-GB"/>
        </w:rPr>
        <w:t>Inspectorate has been given additional powers including t</w:t>
      </w:r>
      <w:r>
        <w:rPr>
          <w:rFonts w:ascii="Times New Roman" w:hAnsi="Times New Roman" w:cs="Times New Roman"/>
          <w:color w:val="auto"/>
          <w:lang w:eastAsia="en-GB"/>
        </w:rPr>
        <w:t xml:space="preserve">he right to conduct unannounced </w:t>
      </w:r>
      <w:r w:rsidRPr="0071670C">
        <w:rPr>
          <w:rFonts w:ascii="Times New Roman" w:hAnsi="Times New Roman" w:cs="Times New Roman"/>
          <w:color w:val="auto"/>
          <w:lang w:eastAsia="en-GB"/>
        </w:rPr>
        <w:t>visits, although only limited to cases of undeclared w</w:t>
      </w:r>
      <w:r>
        <w:rPr>
          <w:rFonts w:ascii="Times New Roman" w:hAnsi="Times New Roman" w:cs="Times New Roman"/>
          <w:color w:val="auto"/>
          <w:lang w:eastAsia="en-GB"/>
        </w:rPr>
        <w:t xml:space="preserve">ork, under-declared work, human </w:t>
      </w:r>
      <w:r w:rsidRPr="0071670C">
        <w:rPr>
          <w:rFonts w:ascii="Times New Roman" w:hAnsi="Times New Roman" w:cs="Times New Roman"/>
          <w:color w:val="auto"/>
          <w:lang w:eastAsia="en-GB"/>
        </w:rPr>
        <w:t xml:space="preserve">trafficking and labour exploitation. As of July 2023, the law </w:t>
      </w:r>
      <w:r>
        <w:rPr>
          <w:rFonts w:ascii="Times New Roman" w:hAnsi="Times New Roman" w:cs="Times New Roman"/>
          <w:color w:val="auto"/>
          <w:lang w:eastAsia="en-GB"/>
        </w:rPr>
        <w:t xml:space="preserve">also gave the Inspectorate back </w:t>
      </w:r>
      <w:r w:rsidRPr="0071670C">
        <w:rPr>
          <w:rFonts w:ascii="Times New Roman" w:hAnsi="Times New Roman" w:cs="Times New Roman"/>
          <w:color w:val="auto"/>
          <w:lang w:eastAsia="en-GB"/>
        </w:rPr>
        <w:t>the right to impose penalties directly (without the need to transf</w:t>
      </w:r>
      <w:r>
        <w:rPr>
          <w:rFonts w:ascii="Times New Roman" w:hAnsi="Times New Roman" w:cs="Times New Roman"/>
          <w:color w:val="auto"/>
          <w:lang w:eastAsia="en-GB"/>
        </w:rPr>
        <w:t xml:space="preserve">er cases to court) for cases of </w:t>
      </w:r>
      <w:r w:rsidRPr="0071670C">
        <w:rPr>
          <w:rFonts w:ascii="Times New Roman" w:hAnsi="Times New Roman" w:cs="Times New Roman"/>
          <w:color w:val="auto"/>
          <w:lang w:eastAsia="en-GB"/>
        </w:rPr>
        <w:t>undeclared work and under-declared work.</w:t>
      </w:r>
    </w:p>
    <w:p w14:paraId="47837515" w14:textId="1761FC58" w:rsidR="00466F37" w:rsidRDefault="00182C93" w:rsidP="002A69F6">
      <w:pPr>
        <w:tabs>
          <w:tab w:val="left" w:pos="600"/>
        </w:tabs>
        <w:spacing w:after="120"/>
        <w:jc w:val="both"/>
        <w:rPr>
          <w:rFonts w:ascii="Times New Roman" w:hAnsi="Times New Roman" w:cs="Times New Roman"/>
          <w:color w:val="auto"/>
          <w:lang w:eastAsia="en-GB"/>
        </w:rPr>
      </w:pPr>
      <w:r w:rsidRPr="00A11CB6">
        <w:rPr>
          <w:rFonts w:ascii="Times New Roman" w:hAnsi="Times New Roman" w:cs="Times New Roman"/>
          <w:color w:val="auto"/>
          <w:lang w:eastAsia="en-GB"/>
        </w:rPr>
        <w:t xml:space="preserve">In the period </w:t>
      </w:r>
      <w:r w:rsidR="00A11CB6" w:rsidRPr="00A11CB6">
        <w:rPr>
          <w:rFonts w:ascii="Times New Roman" w:hAnsi="Times New Roman" w:cs="Times New Roman"/>
          <w:color w:val="auto"/>
          <w:lang w:eastAsia="en-GB"/>
        </w:rPr>
        <w:t xml:space="preserve">30 </w:t>
      </w:r>
      <w:r w:rsidR="00E5439C" w:rsidRPr="00A11CB6">
        <w:rPr>
          <w:rFonts w:ascii="Times New Roman" w:hAnsi="Times New Roman" w:cs="Times New Roman"/>
          <w:color w:val="auto"/>
          <w:lang w:eastAsia="en-GB"/>
        </w:rPr>
        <w:t>October</w:t>
      </w:r>
      <w:r w:rsidR="00A11CB6" w:rsidRPr="00A11CB6">
        <w:rPr>
          <w:rFonts w:ascii="Times New Roman" w:hAnsi="Times New Roman" w:cs="Times New Roman"/>
          <w:color w:val="auto"/>
          <w:lang w:eastAsia="en-GB"/>
        </w:rPr>
        <w:t xml:space="preserve"> 2023</w:t>
      </w:r>
      <w:r w:rsidR="00E5439C" w:rsidRPr="00A11CB6">
        <w:rPr>
          <w:rFonts w:ascii="Times New Roman" w:hAnsi="Times New Roman" w:cs="Times New Roman"/>
          <w:color w:val="auto"/>
          <w:lang w:eastAsia="en-GB"/>
        </w:rPr>
        <w:t xml:space="preserve"> </w:t>
      </w:r>
      <w:r w:rsidR="00A11CB6" w:rsidRPr="00A11CB6">
        <w:rPr>
          <w:rFonts w:ascii="Times New Roman" w:hAnsi="Times New Roman" w:cs="Times New Roman"/>
          <w:color w:val="auto"/>
          <w:lang w:eastAsia="en-GB"/>
        </w:rPr>
        <w:t>–</w:t>
      </w:r>
      <w:r w:rsidR="00E5439C" w:rsidRPr="00A11CB6">
        <w:rPr>
          <w:rFonts w:ascii="Times New Roman" w:hAnsi="Times New Roman" w:cs="Times New Roman"/>
          <w:color w:val="auto"/>
          <w:lang w:eastAsia="en-GB"/>
        </w:rPr>
        <w:t xml:space="preserve"> </w:t>
      </w:r>
      <w:r w:rsidR="00A11CB6" w:rsidRPr="00A11CB6">
        <w:rPr>
          <w:rFonts w:ascii="Times New Roman" w:hAnsi="Times New Roman" w:cs="Times New Roman"/>
          <w:color w:val="auto"/>
          <w:lang w:eastAsia="en-GB"/>
        </w:rPr>
        <w:t>8 December 2023 the SLI conducted a</w:t>
      </w:r>
      <w:r w:rsidR="00E5439C" w:rsidRPr="00A11CB6">
        <w:rPr>
          <w:rFonts w:ascii="Times New Roman" w:hAnsi="Times New Roman" w:cs="Times New Roman"/>
          <w:color w:val="auto"/>
          <w:lang w:eastAsia="en-GB"/>
        </w:rPr>
        <w:t xml:space="preserve"> campaign </w:t>
      </w:r>
      <w:r w:rsidR="00A11CB6" w:rsidRPr="00A11CB6">
        <w:rPr>
          <w:rFonts w:ascii="Times New Roman" w:hAnsi="Times New Roman" w:cs="Times New Roman"/>
          <w:color w:val="auto"/>
          <w:lang w:eastAsia="en-GB"/>
        </w:rPr>
        <w:t>on unannounced inspections on undeclared work. In this period 268 companies have been controlled, as a result 136 persons without an employment</w:t>
      </w:r>
      <w:r w:rsidR="00A11CB6">
        <w:rPr>
          <w:rFonts w:ascii="Times New Roman" w:hAnsi="Times New Roman" w:cs="Times New Roman"/>
          <w:color w:val="auto"/>
          <w:lang w:eastAsia="en-GB"/>
        </w:rPr>
        <w:t xml:space="preserve"> contract were</w:t>
      </w:r>
      <w:r w:rsidR="00A11CB6" w:rsidRPr="00A11CB6">
        <w:rPr>
          <w:rFonts w:ascii="Times New Roman" w:hAnsi="Times New Roman" w:cs="Times New Roman"/>
          <w:color w:val="auto"/>
          <w:lang w:eastAsia="en-GB"/>
        </w:rPr>
        <w:t xml:space="preserve"> identified. By the end of the year 63% of </w:t>
      </w:r>
      <w:r w:rsidR="00A11CB6">
        <w:rPr>
          <w:rFonts w:ascii="Times New Roman" w:hAnsi="Times New Roman" w:cs="Times New Roman"/>
          <w:color w:val="auto"/>
          <w:lang w:eastAsia="en-GB"/>
        </w:rPr>
        <w:t xml:space="preserve">the </w:t>
      </w:r>
      <w:r w:rsidR="00A11CB6" w:rsidRPr="00A11CB6">
        <w:rPr>
          <w:rFonts w:ascii="Times New Roman" w:hAnsi="Times New Roman" w:cs="Times New Roman"/>
          <w:color w:val="auto"/>
          <w:lang w:eastAsia="en-GB"/>
        </w:rPr>
        <w:t xml:space="preserve">persons identified were officially employed. </w:t>
      </w:r>
    </w:p>
    <w:p w14:paraId="65C94256" w14:textId="67D1EBC8" w:rsidR="00C20879" w:rsidRDefault="002A69F6" w:rsidP="00F62B72">
      <w:pPr>
        <w:tabs>
          <w:tab w:val="left" w:pos="600"/>
        </w:tabs>
        <w:spacing w:after="120"/>
        <w:jc w:val="both"/>
        <w:rPr>
          <w:rFonts w:ascii="Times New Roman" w:hAnsi="Times New Roman" w:cs="Times New Roman"/>
          <w:color w:val="auto"/>
          <w:lang w:eastAsia="en-GB"/>
        </w:rPr>
      </w:pPr>
      <w:r>
        <w:rPr>
          <w:rFonts w:ascii="Times New Roman" w:hAnsi="Times New Roman" w:cs="Times New Roman"/>
          <w:color w:val="auto"/>
          <w:lang w:eastAsia="en-GB"/>
        </w:rPr>
        <w:t xml:space="preserve">Through </w:t>
      </w:r>
      <w:r w:rsidRPr="00827884">
        <w:rPr>
          <w:rFonts w:ascii="Times New Roman" w:hAnsi="Times New Roman" w:cs="Times New Roman"/>
          <w:color w:val="auto"/>
          <w:lang w:eastAsia="en-GB"/>
        </w:rPr>
        <w:t xml:space="preserve">the </w:t>
      </w:r>
      <w:r w:rsidR="00F272D3" w:rsidRPr="00827884">
        <w:rPr>
          <w:rFonts w:ascii="Times New Roman" w:hAnsi="Times New Roman" w:cs="Times New Roman"/>
          <w:color w:val="auto"/>
          <w:lang w:eastAsia="en-GB"/>
        </w:rPr>
        <w:t xml:space="preserve">Government Decision No. </w:t>
      </w:r>
      <w:r w:rsidR="00B857CA" w:rsidRPr="00827884">
        <w:rPr>
          <w:rFonts w:ascii="Times New Roman" w:hAnsi="Times New Roman" w:cs="Times New Roman"/>
          <w:color w:val="auto"/>
          <w:lang w:eastAsia="en-GB"/>
        </w:rPr>
        <w:t>788/2013</w:t>
      </w:r>
      <w:r w:rsidRPr="00827884">
        <w:rPr>
          <w:rFonts w:ascii="Times New Roman" w:hAnsi="Times New Roman" w:cs="Times New Roman"/>
          <w:color w:val="auto"/>
          <w:lang w:eastAsia="en-GB"/>
        </w:rPr>
        <w:t xml:space="preserve">, regarding the approval of the organizational structure and staffing limit of the </w:t>
      </w:r>
      <w:r w:rsidR="00466F37" w:rsidRPr="00827884">
        <w:rPr>
          <w:rFonts w:ascii="Times New Roman" w:hAnsi="Times New Roman" w:cs="Times New Roman"/>
          <w:color w:val="auto"/>
          <w:lang w:eastAsia="en-GB"/>
        </w:rPr>
        <w:t>SLI</w:t>
      </w:r>
      <w:r w:rsidR="00F272D3" w:rsidRPr="00827884">
        <w:rPr>
          <w:rFonts w:ascii="Times New Roman" w:hAnsi="Times New Roman" w:cs="Times New Roman"/>
          <w:color w:val="auto"/>
          <w:lang w:eastAsia="en-GB"/>
        </w:rPr>
        <w:t xml:space="preserve">, a total of </w:t>
      </w:r>
      <w:r w:rsidR="00B857CA" w:rsidRPr="00827884">
        <w:rPr>
          <w:rFonts w:ascii="Times New Roman" w:hAnsi="Times New Roman" w:cs="Times New Roman"/>
          <w:color w:val="auto"/>
          <w:lang w:eastAsia="en-GB"/>
        </w:rPr>
        <w:t xml:space="preserve">84 </w:t>
      </w:r>
      <w:r w:rsidRPr="00827884">
        <w:rPr>
          <w:rFonts w:ascii="Times New Roman" w:hAnsi="Times New Roman" w:cs="Times New Roman"/>
          <w:color w:val="auto"/>
          <w:lang w:eastAsia="en-GB"/>
        </w:rPr>
        <w:t xml:space="preserve">positions were approved for the </w:t>
      </w:r>
      <w:r w:rsidR="00F272D3" w:rsidRPr="00827884">
        <w:rPr>
          <w:rFonts w:ascii="Times New Roman" w:hAnsi="Times New Roman" w:cs="Times New Roman"/>
          <w:color w:val="auto"/>
          <w:lang w:eastAsia="en-GB"/>
        </w:rPr>
        <w:t xml:space="preserve">SLI. However, as of February 25, 2024, only </w:t>
      </w:r>
      <w:r w:rsidR="00B70F47" w:rsidRPr="00827884">
        <w:rPr>
          <w:rFonts w:ascii="Times New Roman" w:hAnsi="Times New Roman" w:cs="Times New Roman"/>
          <w:color w:val="auto"/>
          <w:lang w:eastAsia="en-GB"/>
        </w:rPr>
        <w:t>68</w:t>
      </w:r>
      <w:r w:rsidR="00B857CA" w:rsidRPr="00827884">
        <w:rPr>
          <w:rFonts w:ascii="Times New Roman" w:hAnsi="Times New Roman" w:cs="Times New Roman"/>
          <w:color w:val="auto"/>
          <w:lang w:eastAsia="en-GB"/>
        </w:rPr>
        <w:t xml:space="preserve"> </w:t>
      </w:r>
      <w:r w:rsidRPr="00827884">
        <w:rPr>
          <w:rFonts w:ascii="Times New Roman" w:hAnsi="Times New Roman" w:cs="Times New Roman"/>
          <w:color w:val="auto"/>
          <w:lang w:eastAsia="en-GB"/>
        </w:rPr>
        <w:t xml:space="preserve">individuals were actually employed at </w:t>
      </w:r>
      <w:r w:rsidR="00F272D3" w:rsidRPr="00827884">
        <w:rPr>
          <w:rFonts w:ascii="Times New Roman" w:hAnsi="Times New Roman" w:cs="Times New Roman"/>
          <w:color w:val="auto"/>
          <w:lang w:eastAsia="en-GB"/>
        </w:rPr>
        <w:t>SLI</w:t>
      </w:r>
      <w:r w:rsidRPr="00827884">
        <w:rPr>
          <w:rFonts w:ascii="Times New Roman" w:hAnsi="Times New Roman" w:cs="Times New Roman"/>
          <w:color w:val="auto"/>
          <w:lang w:eastAsia="en-GB"/>
        </w:rPr>
        <w:t xml:space="preserve">, constituting </w:t>
      </w:r>
      <w:r w:rsidR="00B857CA" w:rsidRPr="00827884">
        <w:rPr>
          <w:rFonts w:ascii="Times New Roman" w:hAnsi="Times New Roman" w:cs="Times New Roman"/>
          <w:color w:val="auto"/>
          <w:lang w:eastAsia="en-GB"/>
        </w:rPr>
        <w:t>8</w:t>
      </w:r>
      <w:r w:rsidR="00B70F47" w:rsidRPr="00827884">
        <w:rPr>
          <w:rFonts w:ascii="Times New Roman" w:hAnsi="Times New Roman" w:cs="Times New Roman"/>
          <w:color w:val="auto"/>
          <w:lang w:eastAsia="en-GB"/>
        </w:rPr>
        <w:t>1</w:t>
      </w:r>
      <w:r w:rsidRPr="00827884">
        <w:rPr>
          <w:rFonts w:ascii="Times New Roman" w:hAnsi="Times New Roman" w:cs="Times New Roman"/>
          <w:color w:val="auto"/>
          <w:lang w:eastAsia="en-GB"/>
        </w:rPr>
        <w:t>% of the total available positions.</w:t>
      </w:r>
      <w:r w:rsidRPr="00625C8C">
        <w:rPr>
          <w:rFonts w:ascii="Times New Roman" w:hAnsi="Times New Roman" w:cs="Times New Roman"/>
          <w:color w:val="auto"/>
          <w:lang w:eastAsia="en-GB"/>
        </w:rPr>
        <w:t xml:space="preserve"> </w:t>
      </w:r>
    </w:p>
    <w:p w14:paraId="289D7E81" w14:textId="2344C388" w:rsidR="00EB36CD" w:rsidRDefault="00EB36CD" w:rsidP="00F62B72">
      <w:pPr>
        <w:tabs>
          <w:tab w:val="left" w:pos="600"/>
        </w:tabs>
        <w:spacing w:after="120"/>
        <w:jc w:val="both"/>
        <w:rPr>
          <w:rFonts w:ascii="Times New Roman" w:hAnsi="Times New Roman" w:cs="Times New Roman"/>
          <w:color w:val="auto"/>
          <w:lang w:eastAsia="en-GB"/>
        </w:rPr>
      </w:pPr>
      <w:r w:rsidRPr="00EB36CD">
        <w:rPr>
          <w:rFonts w:ascii="Times New Roman" w:hAnsi="Times New Roman" w:cs="Times New Roman"/>
          <w:color w:val="auto"/>
          <w:lang w:eastAsia="en-GB"/>
        </w:rPr>
        <w:t>In order to achieve a more competitive and harmonized market,</w:t>
      </w:r>
      <w:r w:rsidR="002A69F6">
        <w:rPr>
          <w:rFonts w:ascii="Times New Roman" w:hAnsi="Times New Roman" w:cs="Times New Roman"/>
          <w:color w:val="auto"/>
          <w:lang w:eastAsia="en-GB"/>
        </w:rPr>
        <w:t xml:space="preserve"> further efforts are required to strengthen the </w:t>
      </w:r>
      <w:r w:rsidR="00F272D3">
        <w:rPr>
          <w:rFonts w:ascii="Times New Roman" w:hAnsi="Times New Roman" w:cs="Times New Roman"/>
          <w:color w:val="auto"/>
          <w:lang w:eastAsia="en-GB"/>
        </w:rPr>
        <w:t>SLI</w:t>
      </w:r>
      <w:r w:rsidRPr="00EB36CD">
        <w:rPr>
          <w:rFonts w:ascii="Times New Roman" w:hAnsi="Times New Roman" w:cs="Times New Roman"/>
          <w:color w:val="auto"/>
          <w:lang w:eastAsia="en-GB"/>
        </w:rPr>
        <w:t>’</w:t>
      </w:r>
      <w:r w:rsidR="00503460">
        <w:rPr>
          <w:rFonts w:ascii="Times New Roman" w:hAnsi="Times New Roman" w:cs="Times New Roman"/>
          <w:color w:val="auto"/>
          <w:lang w:eastAsia="en-GB"/>
        </w:rPr>
        <w:t>s</w:t>
      </w:r>
      <w:r w:rsidRPr="00EB36CD">
        <w:rPr>
          <w:rFonts w:ascii="Times New Roman" w:hAnsi="Times New Roman" w:cs="Times New Roman"/>
          <w:color w:val="auto"/>
          <w:lang w:eastAsia="en-GB"/>
        </w:rPr>
        <w:t xml:space="preserve"> enforcement tools, clarify procedures, allocate sufficient resources (human resources and financial resources), improve pu</w:t>
      </w:r>
      <w:r w:rsidR="00F272D3">
        <w:rPr>
          <w:rFonts w:ascii="Times New Roman" w:hAnsi="Times New Roman" w:cs="Times New Roman"/>
          <w:color w:val="auto"/>
          <w:lang w:eastAsia="en-GB"/>
        </w:rPr>
        <w:t>blic awareness about labour rights and the activities conducted by SLI</w:t>
      </w:r>
      <w:r w:rsidRPr="00EB36CD">
        <w:rPr>
          <w:rFonts w:ascii="Times New Roman" w:hAnsi="Times New Roman" w:cs="Times New Roman"/>
          <w:color w:val="auto"/>
          <w:lang w:eastAsia="en-GB"/>
        </w:rPr>
        <w:t xml:space="preserve">. </w:t>
      </w:r>
    </w:p>
    <w:p w14:paraId="2EB25FA8" w14:textId="77777777" w:rsidR="0090782E" w:rsidRPr="002D53B1" w:rsidRDefault="0090782E" w:rsidP="005D4CF4">
      <w:pPr>
        <w:spacing w:line="276" w:lineRule="auto"/>
        <w:jc w:val="both"/>
        <w:rPr>
          <w:rFonts w:ascii="Times New Roman" w:hAnsi="Times New Roman" w:cs="Times New Roman"/>
          <w:color w:val="C00000"/>
          <w:sz w:val="12"/>
          <w:szCs w:val="12"/>
        </w:rPr>
      </w:pPr>
    </w:p>
    <w:p w14:paraId="4C3A1A22" w14:textId="4FC1A150" w:rsidR="002D53B1" w:rsidRPr="002D53B1" w:rsidRDefault="00694AC0" w:rsidP="005D4CF4">
      <w:pPr>
        <w:pStyle w:val="BodyText"/>
        <w:numPr>
          <w:ilvl w:val="1"/>
          <w:numId w:val="1"/>
        </w:numPr>
        <w:tabs>
          <w:tab w:val="left" w:pos="505"/>
        </w:tabs>
        <w:spacing w:after="120"/>
        <w:ind w:firstLine="0"/>
        <w:jc w:val="both"/>
        <w:rPr>
          <w:sz w:val="24"/>
          <w:szCs w:val="24"/>
        </w:rPr>
      </w:pPr>
      <w:r w:rsidRPr="002D53B1">
        <w:rPr>
          <w:rStyle w:val="BodyTextChar"/>
          <w:sz w:val="24"/>
          <w:szCs w:val="24"/>
        </w:rPr>
        <w:t>Ongoing reforms:</w:t>
      </w:r>
    </w:p>
    <w:p w14:paraId="2182286E" w14:textId="3E3516E4" w:rsidR="00B70F47" w:rsidRDefault="00BF7370" w:rsidP="005D4CF4">
      <w:pPr>
        <w:pStyle w:val="BodyText"/>
        <w:jc w:val="both"/>
        <w:rPr>
          <w:i w:val="0"/>
          <w:iCs w:val="0"/>
          <w:color w:val="auto"/>
          <w:sz w:val="24"/>
          <w:szCs w:val="24"/>
        </w:rPr>
      </w:pPr>
      <w:r w:rsidRPr="00BF7370">
        <w:rPr>
          <w:i w:val="0"/>
          <w:iCs w:val="0"/>
          <w:color w:val="auto"/>
          <w:sz w:val="24"/>
          <w:szCs w:val="24"/>
        </w:rPr>
        <w:t>The State Labo</w:t>
      </w:r>
      <w:r>
        <w:rPr>
          <w:i w:val="0"/>
          <w:iCs w:val="0"/>
          <w:color w:val="auto"/>
          <w:sz w:val="24"/>
          <w:szCs w:val="24"/>
        </w:rPr>
        <w:t>u</w:t>
      </w:r>
      <w:r w:rsidRPr="00BF7370">
        <w:rPr>
          <w:i w:val="0"/>
          <w:iCs w:val="0"/>
          <w:color w:val="auto"/>
          <w:sz w:val="24"/>
          <w:szCs w:val="24"/>
        </w:rPr>
        <w:t xml:space="preserve">r Inspectorate has a new management starting </w:t>
      </w:r>
      <w:r>
        <w:rPr>
          <w:i w:val="0"/>
          <w:iCs w:val="0"/>
          <w:color w:val="auto"/>
          <w:sz w:val="24"/>
          <w:szCs w:val="24"/>
        </w:rPr>
        <w:t>from</w:t>
      </w:r>
      <w:r w:rsidRPr="00BF7370">
        <w:rPr>
          <w:i w:val="0"/>
          <w:iCs w:val="0"/>
          <w:color w:val="auto"/>
          <w:sz w:val="24"/>
          <w:szCs w:val="24"/>
        </w:rPr>
        <w:t xml:space="preserve"> November 2023, which aims to ensure the development of the labo</w:t>
      </w:r>
      <w:r>
        <w:rPr>
          <w:i w:val="0"/>
          <w:iCs w:val="0"/>
          <w:color w:val="auto"/>
          <w:sz w:val="24"/>
          <w:szCs w:val="24"/>
        </w:rPr>
        <w:t>u</w:t>
      </w:r>
      <w:r w:rsidRPr="00BF7370">
        <w:rPr>
          <w:i w:val="0"/>
          <w:iCs w:val="0"/>
          <w:color w:val="auto"/>
          <w:sz w:val="24"/>
          <w:szCs w:val="24"/>
        </w:rPr>
        <w:t xml:space="preserve">r inspection system in the Republic of Moldova, in accordance with international standards and the European perspective. Internal </w:t>
      </w:r>
      <w:r>
        <w:rPr>
          <w:i w:val="0"/>
          <w:iCs w:val="0"/>
          <w:color w:val="auto"/>
          <w:sz w:val="24"/>
          <w:szCs w:val="24"/>
        </w:rPr>
        <w:t xml:space="preserve">organisation’s </w:t>
      </w:r>
      <w:r w:rsidRPr="00BF7370">
        <w:rPr>
          <w:i w:val="0"/>
          <w:iCs w:val="0"/>
          <w:color w:val="auto"/>
          <w:sz w:val="24"/>
          <w:szCs w:val="24"/>
        </w:rPr>
        <w:t xml:space="preserve">systems, work procedures, inspection tools and practices are in the process of being reviewed, updated and improved. Human resources management aims to increase the workforce and professionalize those </w:t>
      </w:r>
      <w:r w:rsidRPr="00BF7370">
        <w:rPr>
          <w:i w:val="0"/>
          <w:iCs w:val="0"/>
          <w:color w:val="auto"/>
          <w:sz w:val="24"/>
          <w:szCs w:val="24"/>
        </w:rPr>
        <w:lastRenderedPageBreak/>
        <w:t>who have recently entered the profession of labo</w:t>
      </w:r>
      <w:r>
        <w:rPr>
          <w:i w:val="0"/>
          <w:iCs w:val="0"/>
          <w:color w:val="auto"/>
          <w:sz w:val="24"/>
          <w:szCs w:val="24"/>
        </w:rPr>
        <w:t>u</w:t>
      </w:r>
      <w:r w:rsidRPr="00BF7370">
        <w:rPr>
          <w:i w:val="0"/>
          <w:iCs w:val="0"/>
          <w:color w:val="auto"/>
          <w:sz w:val="24"/>
          <w:szCs w:val="24"/>
        </w:rPr>
        <w:t xml:space="preserve">r inspector, including by adapting the performance management system and developing human capital. The system for </w:t>
      </w:r>
      <w:r w:rsidR="00827884" w:rsidRPr="00BF7370">
        <w:rPr>
          <w:i w:val="0"/>
          <w:iCs w:val="0"/>
          <w:color w:val="auto"/>
          <w:sz w:val="24"/>
          <w:szCs w:val="24"/>
        </w:rPr>
        <w:t>analysing</w:t>
      </w:r>
      <w:r w:rsidRPr="00BF7370">
        <w:rPr>
          <w:i w:val="0"/>
          <w:iCs w:val="0"/>
          <w:color w:val="auto"/>
          <w:sz w:val="24"/>
          <w:szCs w:val="24"/>
        </w:rPr>
        <w:t xml:space="preserve"> the risk of non-compliance and identifying information and clues to identify undeclared work, under-declared wages, or hidden work accidents, is undergoing an evaluation and redesign process. Enrichment of the quantity and quality of available data, the use of modern methods of analysis (including the use of artificial intelligence) and the revision of the criteria currently used are envisaged. The regulatory framework restricts the rights and control possibilities of labo</w:t>
      </w:r>
      <w:r>
        <w:rPr>
          <w:i w:val="0"/>
          <w:iCs w:val="0"/>
          <w:color w:val="auto"/>
          <w:sz w:val="24"/>
          <w:szCs w:val="24"/>
        </w:rPr>
        <w:t>u</w:t>
      </w:r>
      <w:r w:rsidRPr="00BF7370">
        <w:rPr>
          <w:i w:val="0"/>
          <w:iCs w:val="0"/>
          <w:color w:val="auto"/>
          <w:sz w:val="24"/>
          <w:szCs w:val="24"/>
        </w:rPr>
        <w:t>r inspectors, especially for private employers, compared to international standards and best European practices. The Ministry of Labo</w:t>
      </w:r>
      <w:r>
        <w:rPr>
          <w:i w:val="0"/>
          <w:iCs w:val="0"/>
          <w:color w:val="auto"/>
          <w:sz w:val="24"/>
          <w:szCs w:val="24"/>
        </w:rPr>
        <w:t>u</w:t>
      </w:r>
      <w:r w:rsidRPr="00BF7370">
        <w:rPr>
          <w:i w:val="0"/>
          <w:iCs w:val="0"/>
          <w:color w:val="auto"/>
          <w:sz w:val="24"/>
          <w:szCs w:val="24"/>
        </w:rPr>
        <w:t>r and Social Protection is in discussions with the European Labo</w:t>
      </w:r>
      <w:r>
        <w:rPr>
          <w:i w:val="0"/>
          <w:iCs w:val="0"/>
          <w:color w:val="auto"/>
          <w:sz w:val="24"/>
          <w:szCs w:val="24"/>
        </w:rPr>
        <w:t>u</w:t>
      </w:r>
      <w:r w:rsidRPr="00BF7370">
        <w:rPr>
          <w:i w:val="0"/>
          <w:iCs w:val="0"/>
          <w:color w:val="auto"/>
          <w:sz w:val="24"/>
          <w:szCs w:val="24"/>
        </w:rPr>
        <w:t>r Authority for the formalization of cooperation relations, which will also include the labo</w:t>
      </w:r>
      <w:r>
        <w:rPr>
          <w:i w:val="0"/>
          <w:iCs w:val="0"/>
          <w:color w:val="auto"/>
          <w:sz w:val="24"/>
          <w:szCs w:val="24"/>
        </w:rPr>
        <w:t>u</w:t>
      </w:r>
      <w:r w:rsidRPr="00BF7370">
        <w:rPr>
          <w:i w:val="0"/>
          <w:iCs w:val="0"/>
          <w:color w:val="auto"/>
          <w:sz w:val="24"/>
          <w:szCs w:val="24"/>
        </w:rPr>
        <w:t>r inspection activity in the Republic of Moldova.</w:t>
      </w:r>
    </w:p>
    <w:p w14:paraId="018A71E1" w14:textId="77777777" w:rsidR="00F272D3" w:rsidRPr="00C92909" w:rsidRDefault="00F272D3" w:rsidP="005D4CF4">
      <w:pPr>
        <w:pStyle w:val="BodyText"/>
        <w:jc w:val="both"/>
        <w:rPr>
          <w:i w:val="0"/>
          <w:iCs w:val="0"/>
          <w:color w:val="auto"/>
          <w:sz w:val="24"/>
          <w:szCs w:val="24"/>
        </w:rPr>
      </w:pPr>
    </w:p>
    <w:p w14:paraId="5143B0F1" w14:textId="77777777" w:rsidR="00A94092" w:rsidRPr="002D53B1" w:rsidRDefault="00694AC0" w:rsidP="005D4CF4">
      <w:pPr>
        <w:pStyle w:val="BodyText"/>
        <w:numPr>
          <w:ilvl w:val="1"/>
          <w:numId w:val="1"/>
        </w:numPr>
        <w:tabs>
          <w:tab w:val="left" w:pos="505"/>
        </w:tabs>
        <w:ind w:firstLine="0"/>
        <w:jc w:val="both"/>
        <w:rPr>
          <w:rStyle w:val="BodyTextChar"/>
          <w:i/>
          <w:iCs/>
          <w:sz w:val="24"/>
          <w:szCs w:val="24"/>
        </w:rPr>
      </w:pPr>
      <w:r w:rsidRPr="002D53B1">
        <w:rPr>
          <w:rStyle w:val="BodyTextChar"/>
          <w:sz w:val="24"/>
          <w:szCs w:val="24"/>
        </w:rPr>
        <w:t>Linked activities:</w:t>
      </w:r>
    </w:p>
    <w:p w14:paraId="4B766390" w14:textId="17CFB72E" w:rsidR="00E2017E" w:rsidRPr="00E2017E" w:rsidRDefault="00F272D3" w:rsidP="00E2017E">
      <w:pPr>
        <w:pStyle w:val="BodyText"/>
        <w:spacing w:after="120"/>
        <w:ind w:firstLine="0"/>
        <w:jc w:val="both"/>
        <w:rPr>
          <w:rStyle w:val="BodyTextChar"/>
          <w:iCs/>
          <w:color w:val="auto"/>
          <w:sz w:val="24"/>
          <w:szCs w:val="24"/>
        </w:rPr>
      </w:pPr>
      <w:r>
        <w:rPr>
          <w:bCs/>
          <w:i w:val="0"/>
          <w:color w:val="auto"/>
          <w:sz w:val="24"/>
          <w:szCs w:val="24"/>
          <w:shd w:val="clear" w:color="auto" w:fill="FFFFFF"/>
        </w:rPr>
        <w:t>Labour</w:t>
      </w:r>
      <w:r w:rsidR="0064477E">
        <w:rPr>
          <w:bCs/>
          <w:i w:val="0"/>
          <w:color w:val="auto"/>
          <w:sz w:val="24"/>
          <w:szCs w:val="24"/>
          <w:shd w:val="clear" w:color="auto" w:fill="FFFFFF"/>
        </w:rPr>
        <w:t xml:space="preserve"> Sector </w:t>
      </w:r>
      <w:r w:rsidR="00A336F5" w:rsidRPr="00E2017E">
        <w:rPr>
          <w:bCs/>
          <w:i w:val="0"/>
          <w:color w:val="auto"/>
          <w:sz w:val="24"/>
          <w:szCs w:val="24"/>
          <w:shd w:val="clear" w:color="auto" w:fill="FFFFFF"/>
        </w:rPr>
        <w:t>is suppor</w:t>
      </w:r>
      <w:r>
        <w:rPr>
          <w:bCs/>
          <w:i w:val="0"/>
          <w:color w:val="auto"/>
          <w:sz w:val="24"/>
          <w:szCs w:val="24"/>
          <w:shd w:val="clear" w:color="auto" w:fill="FFFFFF"/>
        </w:rPr>
        <w:t>ted by several</w:t>
      </w:r>
      <w:r w:rsidR="00A336F5" w:rsidRPr="00E2017E">
        <w:rPr>
          <w:bCs/>
          <w:i w:val="0"/>
          <w:color w:val="auto"/>
          <w:sz w:val="24"/>
          <w:szCs w:val="24"/>
          <w:shd w:val="clear" w:color="auto" w:fill="FFFFFF"/>
        </w:rPr>
        <w:t xml:space="preserve"> partners, EU member state organizations, </w:t>
      </w:r>
      <w:r>
        <w:rPr>
          <w:bCs/>
          <w:i w:val="0"/>
          <w:color w:val="auto"/>
          <w:sz w:val="24"/>
          <w:szCs w:val="24"/>
          <w:shd w:val="clear" w:color="auto" w:fill="FFFFFF"/>
        </w:rPr>
        <w:t>Coun</w:t>
      </w:r>
      <w:r w:rsidR="00B14A1E">
        <w:rPr>
          <w:bCs/>
          <w:i w:val="0"/>
          <w:color w:val="auto"/>
          <w:sz w:val="24"/>
          <w:szCs w:val="24"/>
          <w:shd w:val="clear" w:color="auto" w:fill="FFFFFF"/>
        </w:rPr>
        <w:t>cil of Europe</w:t>
      </w:r>
      <w:r w:rsidR="002E27C4" w:rsidRPr="00E2017E">
        <w:rPr>
          <w:bCs/>
          <w:i w:val="0"/>
          <w:color w:val="auto"/>
          <w:sz w:val="24"/>
          <w:szCs w:val="24"/>
          <w:shd w:val="clear" w:color="auto" w:fill="FFFFFF"/>
        </w:rPr>
        <w:t>,</w:t>
      </w:r>
      <w:r w:rsidR="00B14A1E">
        <w:rPr>
          <w:bCs/>
          <w:i w:val="0"/>
          <w:color w:val="auto"/>
          <w:sz w:val="24"/>
          <w:szCs w:val="24"/>
          <w:shd w:val="clear" w:color="auto" w:fill="FFFFFF"/>
        </w:rPr>
        <w:t xml:space="preserve"> International Labour Organisation, Swiss Cooperation Office,</w:t>
      </w:r>
      <w:r w:rsidR="002E27C4" w:rsidRPr="00E2017E">
        <w:rPr>
          <w:bCs/>
          <w:i w:val="0"/>
          <w:color w:val="auto"/>
          <w:sz w:val="24"/>
          <w:szCs w:val="24"/>
          <w:shd w:val="clear" w:color="auto" w:fill="FFFFFF"/>
        </w:rPr>
        <w:t xml:space="preserve"> Civil Society and (sub)sector organizations. </w:t>
      </w:r>
    </w:p>
    <w:p w14:paraId="51CC21A8" w14:textId="31CC8F81" w:rsidR="00CC0EA0" w:rsidRPr="00CC0EA0" w:rsidRDefault="002E27C4" w:rsidP="00CC0EA0">
      <w:pPr>
        <w:pStyle w:val="ListParagraph"/>
        <w:widowControl/>
        <w:ind w:left="0"/>
        <w:contextualSpacing w:val="0"/>
        <w:jc w:val="both"/>
        <w:rPr>
          <w:rFonts w:ascii="Times New Roman" w:hAnsi="Times New Roman" w:cs="Times New Roman"/>
        </w:rPr>
      </w:pPr>
      <w:r w:rsidRPr="00CC0EA0">
        <w:rPr>
          <w:rFonts w:ascii="Times New Roman" w:hAnsi="Times New Roman" w:cs="Times New Roman"/>
          <w:bCs/>
          <w:color w:val="auto"/>
          <w:shd w:val="clear" w:color="auto" w:fill="FFFFFF"/>
        </w:rPr>
        <w:t>The below listed projects</w:t>
      </w:r>
      <w:r w:rsidR="00B41353" w:rsidRPr="00CC0EA0">
        <w:rPr>
          <w:rFonts w:ascii="Times New Roman" w:hAnsi="Times New Roman" w:cs="Times New Roman"/>
          <w:bCs/>
          <w:color w:val="auto"/>
          <w:shd w:val="clear" w:color="auto" w:fill="FFFFFF"/>
        </w:rPr>
        <w:t xml:space="preserve"> </w:t>
      </w:r>
      <w:r w:rsidR="00CC0EA0" w:rsidRPr="00CC0EA0">
        <w:rPr>
          <w:rFonts w:ascii="Times New Roman" w:hAnsi="Times New Roman" w:cs="Times New Roman"/>
          <w:bCs/>
          <w:color w:val="auto"/>
          <w:shd w:val="clear" w:color="auto" w:fill="FFFFFF"/>
        </w:rPr>
        <w:t>are an extract of the most relevant interventions for institutional capacity building of the Twinning project.</w:t>
      </w:r>
      <w:r w:rsidRPr="00CC0EA0">
        <w:rPr>
          <w:rFonts w:ascii="Times New Roman" w:hAnsi="Times New Roman" w:cs="Times New Roman"/>
          <w:bCs/>
          <w:color w:val="auto"/>
          <w:shd w:val="clear" w:color="auto" w:fill="FFFFFF"/>
        </w:rPr>
        <w:t xml:space="preserve"> </w:t>
      </w:r>
      <w:r w:rsidR="00CC0EA0" w:rsidRPr="00CC0EA0">
        <w:rPr>
          <w:rFonts w:ascii="Times New Roman" w:hAnsi="Times New Roman" w:cs="Times New Roman"/>
        </w:rPr>
        <w:t xml:space="preserve">Synergies shall be enhanced with other development partner’s interventions, whenever possible and as appropriate. </w:t>
      </w:r>
    </w:p>
    <w:p w14:paraId="127BE093" w14:textId="760F6026" w:rsidR="00A336F5" w:rsidRDefault="00A336F5" w:rsidP="005D4CF4">
      <w:pPr>
        <w:pStyle w:val="BodyText"/>
        <w:jc w:val="both"/>
        <w:rPr>
          <w:bCs/>
          <w:i w:val="0"/>
          <w:color w:val="auto"/>
          <w:sz w:val="24"/>
          <w:szCs w:val="24"/>
          <w:shd w:val="clear" w:color="auto" w:fill="FFFFFF"/>
        </w:rPr>
      </w:pPr>
    </w:p>
    <w:p w14:paraId="799071CA" w14:textId="1B0936A9" w:rsidR="00C03FD0" w:rsidRPr="00C03FD0" w:rsidRDefault="00BE36E4" w:rsidP="00C03FD0">
      <w:pPr>
        <w:pStyle w:val="BodyText"/>
        <w:numPr>
          <w:ilvl w:val="0"/>
          <w:numId w:val="31"/>
        </w:numPr>
        <w:jc w:val="both"/>
        <w:rPr>
          <w:bCs/>
          <w:i w:val="0"/>
          <w:color w:val="auto"/>
          <w:sz w:val="24"/>
          <w:szCs w:val="24"/>
          <w:shd w:val="clear" w:color="auto" w:fill="FFFFFF"/>
        </w:rPr>
      </w:pPr>
      <w:r w:rsidRPr="00BE36E4">
        <w:rPr>
          <w:bCs/>
          <w:i w:val="0"/>
          <w:color w:val="auto"/>
          <w:sz w:val="24"/>
          <w:szCs w:val="24"/>
          <w:shd w:val="clear" w:color="auto" w:fill="FFFFFF"/>
        </w:rPr>
        <w:t>EU Support to Inclusive Labour Markets in the Republic of Moldova</w:t>
      </w:r>
      <w:r>
        <w:rPr>
          <w:bCs/>
          <w:i w:val="0"/>
          <w:color w:val="auto"/>
          <w:sz w:val="24"/>
          <w:szCs w:val="24"/>
          <w:shd w:val="clear" w:color="auto" w:fill="FFFFFF"/>
        </w:rPr>
        <w:t>, funded by EU</w:t>
      </w:r>
      <w:r w:rsidR="00C03FD0">
        <w:rPr>
          <w:bCs/>
          <w:i w:val="0"/>
          <w:color w:val="auto"/>
          <w:sz w:val="24"/>
          <w:szCs w:val="24"/>
          <w:shd w:val="clear" w:color="auto" w:fill="FFFFFF"/>
        </w:rPr>
        <w:t xml:space="preserve"> and implemented by ILO</w:t>
      </w:r>
      <w:r>
        <w:rPr>
          <w:bCs/>
          <w:i w:val="0"/>
          <w:color w:val="auto"/>
          <w:sz w:val="24"/>
          <w:szCs w:val="24"/>
          <w:shd w:val="clear" w:color="auto" w:fill="FFFFFF"/>
        </w:rPr>
        <w:t xml:space="preserve">. The project </w:t>
      </w:r>
      <w:r w:rsidR="00C03FD0">
        <w:rPr>
          <w:bCs/>
          <w:i w:val="0"/>
          <w:color w:val="auto"/>
          <w:sz w:val="24"/>
          <w:szCs w:val="24"/>
          <w:shd w:val="clear" w:color="auto" w:fill="FFFFFF"/>
        </w:rPr>
        <w:t xml:space="preserve">with a total budget of EUR 2 mln </w:t>
      </w:r>
      <w:r>
        <w:rPr>
          <w:bCs/>
          <w:i w:val="0"/>
          <w:color w:val="auto"/>
          <w:sz w:val="24"/>
          <w:szCs w:val="24"/>
          <w:shd w:val="clear" w:color="auto" w:fill="FFFFFF"/>
        </w:rPr>
        <w:t xml:space="preserve">started on 01/11/2023. Within this project </w:t>
      </w:r>
      <w:r w:rsidR="00C03FD0">
        <w:rPr>
          <w:bCs/>
          <w:i w:val="0"/>
          <w:color w:val="auto"/>
          <w:sz w:val="24"/>
          <w:szCs w:val="24"/>
          <w:shd w:val="clear" w:color="auto" w:fill="FFFFFF"/>
        </w:rPr>
        <w:t xml:space="preserve">two institutions will benefit of support, the National Employment Agency and the State Labour Inspectorate. The following activities are envisaged for the SLI: </w:t>
      </w:r>
      <w:r w:rsidR="00C03FD0" w:rsidRPr="00C03FD0">
        <w:rPr>
          <w:bCs/>
          <w:i w:val="0"/>
          <w:color w:val="auto"/>
          <w:sz w:val="24"/>
          <w:szCs w:val="24"/>
          <w:shd w:val="clear" w:color="auto" w:fill="FFFFFF"/>
        </w:rPr>
        <w:t>Labour inspection implements strategic planning and applies new inspection methods</w:t>
      </w:r>
      <w:r w:rsidR="00C03FD0">
        <w:rPr>
          <w:bCs/>
          <w:i w:val="0"/>
          <w:color w:val="auto"/>
          <w:sz w:val="24"/>
          <w:szCs w:val="24"/>
          <w:shd w:val="clear" w:color="auto" w:fill="FFFFFF"/>
        </w:rPr>
        <w:t xml:space="preserve">; </w:t>
      </w:r>
      <w:r w:rsidR="00C03FD0" w:rsidRPr="00C03FD0">
        <w:rPr>
          <w:bCs/>
          <w:i w:val="0"/>
          <w:color w:val="auto"/>
          <w:sz w:val="24"/>
          <w:szCs w:val="24"/>
          <w:shd w:val="clear" w:color="auto" w:fill="FFFFFF"/>
        </w:rPr>
        <w:t xml:space="preserve">A comprehensive capacity building programme for SLI </w:t>
      </w:r>
      <w:r w:rsidR="00C03FD0">
        <w:rPr>
          <w:bCs/>
          <w:i w:val="0"/>
          <w:color w:val="auto"/>
          <w:sz w:val="24"/>
          <w:szCs w:val="24"/>
          <w:shd w:val="clear" w:color="auto" w:fill="FFFFFF"/>
        </w:rPr>
        <w:t xml:space="preserve">staff is designed; </w:t>
      </w:r>
      <w:r w:rsidR="00C03FD0" w:rsidRPr="00C03FD0">
        <w:rPr>
          <w:bCs/>
          <w:i w:val="0"/>
          <w:color w:val="auto"/>
          <w:sz w:val="24"/>
          <w:szCs w:val="24"/>
          <w:shd w:val="clear" w:color="auto" w:fill="FFFFFF"/>
        </w:rPr>
        <w:t>Modernization of SLI procedures and information system is supported</w:t>
      </w:r>
      <w:r w:rsidR="00C03FD0">
        <w:rPr>
          <w:bCs/>
          <w:i w:val="0"/>
          <w:color w:val="auto"/>
          <w:sz w:val="24"/>
          <w:szCs w:val="24"/>
          <w:shd w:val="clear" w:color="auto" w:fill="FFFFFF"/>
        </w:rPr>
        <w:t xml:space="preserve"> (training platform and new website); </w:t>
      </w:r>
      <w:r w:rsidR="00C03FD0" w:rsidRPr="00C03FD0">
        <w:rPr>
          <w:bCs/>
          <w:i w:val="0"/>
          <w:color w:val="auto"/>
          <w:sz w:val="24"/>
          <w:szCs w:val="24"/>
          <w:shd w:val="clear" w:color="auto" w:fill="FFFFFF"/>
        </w:rPr>
        <w:t>A culture of labour law compliance and OSH is promoted through active collaboration with social partners</w:t>
      </w:r>
      <w:r w:rsidR="00C03FD0">
        <w:rPr>
          <w:bCs/>
          <w:i w:val="0"/>
          <w:color w:val="auto"/>
          <w:sz w:val="24"/>
          <w:szCs w:val="24"/>
          <w:shd w:val="clear" w:color="auto" w:fill="FFFFFF"/>
        </w:rPr>
        <w:t xml:space="preserve">; </w:t>
      </w:r>
      <w:r w:rsidR="00C03FD0" w:rsidRPr="00C03FD0">
        <w:rPr>
          <w:bCs/>
          <w:i w:val="0"/>
          <w:color w:val="auto"/>
          <w:sz w:val="24"/>
          <w:szCs w:val="24"/>
          <w:shd w:val="clear" w:color="auto" w:fill="FFFFFF"/>
        </w:rPr>
        <w:t>Material support is provided for the SLI to carry out its mandate efficiently</w:t>
      </w:r>
      <w:r w:rsidR="00C03FD0">
        <w:rPr>
          <w:bCs/>
          <w:i w:val="0"/>
          <w:color w:val="auto"/>
          <w:sz w:val="24"/>
          <w:szCs w:val="24"/>
          <w:shd w:val="clear" w:color="auto" w:fill="FFFFFF"/>
        </w:rPr>
        <w:t xml:space="preserve"> (support for refurbishing the new office of the SLI).</w:t>
      </w:r>
    </w:p>
    <w:p w14:paraId="46E892C2" w14:textId="42CFA839" w:rsidR="00BE36E4" w:rsidRPr="002E27C4" w:rsidRDefault="00B70F47" w:rsidP="00827884">
      <w:pPr>
        <w:pStyle w:val="BodyText"/>
        <w:numPr>
          <w:ilvl w:val="0"/>
          <w:numId w:val="31"/>
        </w:numPr>
        <w:jc w:val="both"/>
        <w:rPr>
          <w:bCs/>
          <w:i w:val="0"/>
          <w:color w:val="auto"/>
          <w:sz w:val="24"/>
          <w:szCs w:val="24"/>
          <w:shd w:val="clear" w:color="auto" w:fill="FFFFFF"/>
        </w:rPr>
      </w:pPr>
      <w:r w:rsidRPr="00B70F47">
        <w:rPr>
          <w:bCs/>
          <w:i w:val="0"/>
          <w:color w:val="auto"/>
          <w:sz w:val="24"/>
          <w:szCs w:val="24"/>
          <w:shd w:val="clear" w:color="auto" w:fill="FFFFFF"/>
        </w:rPr>
        <w:t>During 15 December 2022 – 31 December 2025 the Council of Europe will implement the project “Enhancing employment rights in the Republic of Moldova” (hereinafter – the project) within the framework of the Council of Europe Action Plan for the Republic of Moldova 2021-2024. The Project is co-funded by the Austrian Development Agency and the Council of Europe. The aim of the project is to enhance the observance of social labour rights in line with international standards and facilitate the access of persons from vulnerable groups to vocational education and training and subsequent employment.</w:t>
      </w:r>
    </w:p>
    <w:p w14:paraId="4E4935FE" w14:textId="77777777" w:rsidR="0064477E" w:rsidRPr="00AA6048" w:rsidRDefault="0064477E" w:rsidP="00827884">
      <w:pPr>
        <w:pStyle w:val="BodyText"/>
        <w:ind w:firstLine="0"/>
        <w:jc w:val="both"/>
        <w:rPr>
          <w:i w:val="0"/>
          <w:color w:val="1A1A1A"/>
          <w:sz w:val="24"/>
          <w:szCs w:val="24"/>
          <w:shd w:val="clear" w:color="auto" w:fill="FFFFFF"/>
        </w:rPr>
      </w:pPr>
    </w:p>
    <w:p w14:paraId="55683F3C" w14:textId="4D3A270A" w:rsidR="00A94092" w:rsidRPr="002D53B1" w:rsidRDefault="00694AC0" w:rsidP="005D4CF4">
      <w:pPr>
        <w:pStyle w:val="BodyText"/>
        <w:numPr>
          <w:ilvl w:val="1"/>
          <w:numId w:val="1"/>
        </w:numPr>
        <w:tabs>
          <w:tab w:val="left" w:pos="505"/>
        </w:tabs>
        <w:ind w:firstLine="0"/>
        <w:jc w:val="both"/>
        <w:rPr>
          <w:sz w:val="24"/>
          <w:szCs w:val="24"/>
        </w:rPr>
      </w:pPr>
      <w:r w:rsidRPr="002D53B1">
        <w:rPr>
          <w:rStyle w:val="BodyTextChar"/>
          <w:sz w:val="24"/>
          <w:szCs w:val="24"/>
        </w:rPr>
        <w:t xml:space="preserve">List of applicable </w:t>
      </w:r>
      <w:r w:rsidRPr="002D53B1">
        <w:rPr>
          <w:rStyle w:val="BodyTextChar"/>
          <w:i/>
          <w:iCs/>
          <w:sz w:val="24"/>
          <w:szCs w:val="24"/>
        </w:rPr>
        <w:t>Union</w:t>
      </w:r>
      <w:r w:rsidRPr="002D53B1">
        <w:rPr>
          <w:rStyle w:val="BodyTextChar"/>
          <w:sz w:val="24"/>
          <w:szCs w:val="24"/>
        </w:rPr>
        <w:t xml:space="preserve"> ac</w:t>
      </w:r>
      <w:r w:rsidR="00807D84" w:rsidRPr="002D53B1">
        <w:rPr>
          <w:rStyle w:val="BodyTextChar"/>
          <w:sz w:val="24"/>
          <w:szCs w:val="24"/>
        </w:rPr>
        <w:t>quis</w:t>
      </w:r>
      <w:r w:rsidRPr="002D53B1">
        <w:rPr>
          <w:rStyle w:val="BodyTextChar"/>
          <w:sz w:val="24"/>
          <w:szCs w:val="24"/>
        </w:rPr>
        <w:t>/standards/norms:</w:t>
      </w:r>
    </w:p>
    <w:p w14:paraId="186B9033" w14:textId="4D69149E" w:rsidR="00B9009A" w:rsidRDefault="00F03597" w:rsidP="00B9009A">
      <w:pPr>
        <w:pStyle w:val="BodyText"/>
        <w:numPr>
          <w:ilvl w:val="0"/>
          <w:numId w:val="29"/>
        </w:numPr>
        <w:tabs>
          <w:tab w:val="left" w:pos="505"/>
        </w:tabs>
        <w:jc w:val="both"/>
        <w:rPr>
          <w:rFonts w:eastAsia="Microsoft Sans Serif"/>
          <w:i w:val="0"/>
          <w:iCs w:val="0"/>
          <w:color w:val="auto"/>
          <w:sz w:val="24"/>
          <w:szCs w:val="24"/>
        </w:rPr>
      </w:pPr>
      <w:r>
        <w:rPr>
          <w:rFonts w:eastAsia="Microsoft Sans Serif"/>
          <w:i w:val="0"/>
          <w:iCs w:val="0"/>
          <w:color w:val="auto"/>
          <w:sz w:val="24"/>
          <w:szCs w:val="24"/>
        </w:rPr>
        <w:t>ILO</w:t>
      </w:r>
      <w:r w:rsidR="00B9009A" w:rsidRPr="00B9009A">
        <w:rPr>
          <w:rFonts w:eastAsia="Microsoft Sans Serif"/>
          <w:i w:val="0"/>
          <w:iCs w:val="0"/>
          <w:color w:val="auto"/>
          <w:sz w:val="24"/>
          <w:szCs w:val="24"/>
        </w:rPr>
        <w:t xml:space="preserve"> Labour Inspection Convention, 1947 (No. 81)</w:t>
      </w:r>
    </w:p>
    <w:p w14:paraId="31AED5D2" w14:textId="7385D34E" w:rsidR="004C12B9" w:rsidRDefault="00F03597" w:rsidP="004C12B9">
      <w:pPr>
        <w:pStyle w:val="BodyText"/>
        <w:numPr>
          <w:ilvl w:val="0"/>
          <w:numId w:val="29"/>
        </w:numPr>
        <w:tabs>
          <w:tab w:val="left" w:pos="505"/>
        </w:tabs>
        <w:jc w:val="both"/>
        <w:rPr>
          <w:rFonts w:eastAsia="Microsoft Sans Serif"/>
          <w:i w:val="0"/>
          <w:iCs w:val="0"/>
          <w:color w:val="auto"/>
          <w:sz w:val="24"/>
          <w:szCs w:val="24"/>
        </w:rPr>
      </w:pPr>
      <w:r>
        <w:rPr>
          <w:rFonts w:eastAsia="Microsoft Sans Serif"/>
          <w:i w:val="0"/>
          <w:iCs w:val="0"/>
          <w:color w:val="auto"/>
          <w:sz w:val="24"/>
          <w:szCs w:val="24"/>
        </w:rPr>
        <w:t xml:space="preserve">ILO </w:t>
      </w:r>
      <w:r w:rsidR="004C12B9" w:rsidRPr="004C12B9">
        <w:rPr>
          <w:rFonts w:eastAsia="Microsoft Sans Serif"/>
          <w:i w:val="0"/>
          <w:iCs w:val="0"/>
          <w:color w:val="auto"/>
          <w:sz w:val="24"/>
          <w:szCs w:val="24"/>
        </w:rPr>
        <w:t>Labour Inspection (Agriculture) Convention, 1969 (No. 129)</w:t>
      </w:r>
    </w:p>
    <w:p w14:paraId="705E74E7" w14:textId="53367A95" w:rsidR="00B9009A" w:rsidRDefault="00F03597" w:rsidP="00B9009A">
      <w:pPr>
        <w:pStyle w:val="BodyText"/>
        <w:numPr>
          <w:ilvl w:val="0"/>
          <w:numId w:val="29"/>
        </w:numPr>
        <w:tabs>
          <w:tab w:val="left" w:pos="505"/>
        </w:tabs>
        <w:jc w:val="both"/>
        <w:rPr>
          <w:rFonts w:eastAsia="Microsoft Sans Serif"/>
          <w:i w:val="0"/>
          <w:iCs w:val="0"/>
          <w:color w:val="auto"/>
          <w:sz w:val="24"/>
          <w:szCs w:val="24"/>
        </w:rPr>
      </w:pPr>
      <w:r>
        <w:rPr>
          <w:rFonts w:eastAsia="Microsoft Sans Serif"/>
          <w:i w:val="0"/>
          <w:iCs w:val="0"/>
          <w:color w:val="auto"/>
          <w:sz w:val="24"/>
          <w:szCs w:val="24"/>
        </w:rPr>
        <w:t xml:space="preserve">ILO </w:t>
      </w:r>
      <w:r w:rsidR="00B9009A" w:rsidRPr="00B9009A">
        <w:rPr>
          <w:rFonts w:eastAsia="Microsoft Sans Serif"/>
          <w:i w:val="0"/>
          <w:iCs w:val="0"/>
          <w:color w:val="auto"/>
          <w:sz w:val="24"/>
          <w:szCs w:val="24"/>
        </w:rPr>
        <w:t>Convention No. 150. Labour Administration Convention, 1978 (No. 150)</w:t>
      </w:r>
    </w:p>
    <w:p w14:paraId="3BC532CB" w14:textId="154E0B18" w:rsidR="00452F15" w:rsidRDefault="0046209A" w:rsidP="0046209A">
      <w:pPr>
        <w:pStyle w:val="BodyText"/>
        <w:numPr>
          <w:ilvl w:val="0"/>
          <w:numId w:val="29"/>
        </w:numPr>
        <w:tabs>
          <w:tab w:val="left" w:pos="505"/>
        </w:tabs>
        <w:jc w:val="both"/>
        <w:rPr>
          <w:rFonts w:eastAsia="Microsoft Sans Serif"/>
          <w:i w:val="0"/>
          <w:iCs w:val="0"/>
          <w:color w:val="auto"/>
          <w:sz w:val="24"/>
          <w:szCs w:val="24"/>
        </w:rPr>
      </w:pPr>
      <w:r w:rsidRPr="0046209A">
        <w:rPr>
          <w:rFonts w:eastAsia="Microsoft Sans Serif"/>
          <w:i w:val="0"/>
          <w:iCs w:val="0"/>
          <w:color w:val="auto"/>
          <w:sz w:val="24"/>
          <w:szCs w:val="24"/>
        </w:rPr>
        <w:t>European Platform tackling undeclared work | European Labour Authority (europa.eu)</w:t>
      </w:r>
      <w:r w:rsidRPr="00452F15" w:rsidDel="0046209A">
        <w:rPr>
          <w:rFonts w:eastAsia="Microsoft Sans Serif"/>
          <w:i w:val="0"/>
          <w:iCs w:val="0"/>
          <w:color w:val="auto"/>
          <w:sz w:val="24"/>
          <w:szCs w:val="24"/>
        </w:rPr>
        <w:t xml:space="preserve"> </w:t>
      </w:r>
    </w:p>
    <w:p w14:paraId="5DEBD2F5" w14:textId="571A7432" w:rsidR="00F70A78" w:rsidRDefault="00F70A78" w:rsidP="009322F8">
      <w:pPr>
        <w:widowControl/>
        <w:autoSpaceDE w:val="0"/>
        <w:autoSpaceDN w:val="0"/>
        <w:adjustRightInd w:val="0"/>
        <w:jc w:val="both"/>
        <w:rPr>
          <w:rFonts w:ascii="Times New Roman" w:hAnsi="Times New Roman" w:cs="Times New Roman"/>
          <w:color w:val="auto"/>
          <w:lang w:bidi="ar-SA"/>
        </w:rPr>
      </w:pPr>
    </w:p>
    <w:p w14:paraId="6DF2A3A5" w14:textId="74B39105" w:rsidR="000F1D9E" w:rsidRPr="002F28D2" w:rsidRDefault="000F1D9E" w:rsidP="000F1D9E">
      <w:pPr>
        <w:pBdr>
          <w:top w:val="single" w:sz="4" w:space="1" w:color="auto"/>
          <w:left w:val="single" w:sz="4" w:space="4" w:color="auto"/>
          <w:bottom w:val="single" w:sz="4" w:space="1" w:color="auto"/>
          <w:right w:val="single" w:sz="4" w:space="4" w:color="auto"/>
        </w:pBdr>
        <w:spacing w:before="60" w:after="60"/>
        <w:jc w:val="both"/>
        <w:rPr>
          <w:rFonts w:ascii="Times New Roman" w:eastAsia="Times New Roman" w:hAnsi="Times New Roman" w:cs="Times New Roman"/>
          <w:i/>
          <w:iCs/>
          <w:lang w:eastAsia="en-GB"/>
        </w:rPr>
      </w:pPr>
      <w:r w:rsidRPr="002F28D2">
        <w:rPr>
          <w:rFonts w:ascii="Times New Roman" w:eastAsia="Times New Roman" w:hAnsi="Times New Roman" w:cs="Times New Roman"/>
          <w:i/>
          <w:iCs/>
          <w:lang w:eastAsia="en-GB"/>
        </w:rPr>
        <w:t xml:space="preserve">Domestic Legal Framework </w:t>
      </w:r>
      <w:r>
        <w:rPr>
          <w:rFonts w:ascii="Times New Roman" w:eastAsia="Times New Roman" w:hAnsi="Times New Roman" w:cs="Times New Roman"/>
          <w:i/>
          <w:iCs/>
          <w:lang w:eastAsia="en-GB"/>
        </w:rPr>
        <w:t>relevant</w:t>
      </w:r>
      <w:r w:rsidRPr="002F28D2">
        <w:rPr>
          <w:rFonts w:ascii="Times New Roman" w:eastAsia="Times New Roman" w:hAnsi="Times New Roman" w:cs="Times New Roman"/>
          <w:i/>
          <w:iCs/>
          <w:lang w:eastAsia="en-GB"/>
        </w:rPr>
        <w:t xml:space="preserve"> </w:t>
      </w:r>
      <w:r>
        <w:rPr>
          <w:rFonts w:ascii="Times New Roman" w:eastAsia="Times New Roman" w:hAnsi="Times New Roman" w:cs="Times New Roman"/>
          <w:i/>
          <w:iCs/>
          <w:lang w:eastAsia="en-GB"/>
        </w:rPr>
        <w:t xml:space="preserve">to </w:t>
      </w:r>
      <w:r w:rsidRPr="002F28D2">
        <w:rPr>
          <w:rFonts w:ascii="Times New Roman" w:eastAsia="Times New Roman" w:hAnsi="Times New Roman" w:cs="Times New Roman"/>
          <w:i/>
          <w:iCs/>
          <w:lang w:eastAsia="en-GB"/>
        </w:rPr>
        <w:t>the Twinning project</w:t>
      </w:r>
      <w:r w:rsidR="00F8416F">
        <w:rPr>
          <w:rFonts w:ascii="Times New Roman" w:eastAsia="Times New Roman" w:hAnsi="Times New Roman" w:cs="Times New Roman"/>
          <w:i/>
          <w:iCs/>
          <w:lang w:eastAsia="en-GB"/>
        </w:rPr>
        <w:t xml:space="preserve"> (extract, not exhaustive)</w:t>
      </w:r>
    </w:p>
    <w:p w14:paraId="600DA625" w14:textId="06ABCFFB" w:rsidR="003749A7" w:rsidRPr="007E014F" w:rsidRDefault="003749A7" w:rsidP="003749A7">
      <w:pPr>
        <w:pStyle w:val="P68B1DB1-Akapitzlist6"/>
        <w:ind w:left="0"/>
        <w:jc w:val="both"/>
        <w:rPr>
          <w:rFonts w:ascii="Times New Roman" w:hAnsi="Times New Roman" w:cs="Times New Roman"/>
          <w:szCs w:val="22"/>
          <w:lang w:val="en-GB"/>
        </w:rPr>
      </w:pPr>
    </w:p>
    <w:p w14:paraId="58C0FC58" w14:textId="10710892" w:rsidR="00182C93" w:rsidRPr="00364FA3" w:rsidRDefault="007E6E6A" w:rsidP="00182C93">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sidRPr="007E6E6A">
        <w:rPr>
          <w:rFonts w:ascii="Times New Roman" w:eastAsia="Times New Roman" w:hAnsi="Times New Roman" w:cs="Times New Roman"/>
          <w:color w:val="auto"/>
          <w:lang w:val="en" w:eastAsia="en-GB" w:bidi="ar-SA"/>
        </w:rPr>
        <w:lastRenderedPageBreak/>
        <w:t xml:space="preserve">Law no. 136/2017 </w:t>
      </w:r>
      <w:r>
        <w:rPr>
          <w:rFonts w:ascii="Times New Roman" w:eastAsia="Times New Roman" w:hAnsi="Times New Roman" w:cs="Times New Roman"/>
          <w:color w:val="auto"/>
          <w:lang w:val="en" w:eastAsia="en-GB" w:bidi="ar-SA"/>
        </w:rPr>
        <w:t xml:space="preserve">‘About the Government’ </w:t>
      </w:r>
      <w:r w:rsidRPr="007E6E6A">
        <w:rPr>
          <w:rFonts w:ascii="Times New Roman" w:eastAsia="Times New Roman" w:hAnsi="Times New Roman" w:cs="Times New Roman"/>
          <w:color w:val="auto"/>
          <w:lang w:val="en" w:eastAsia="en-GB" w:bidi="ar-SA"/>
        </w:rPr>
        <w:t>and Government Decision no. 386 of 17.06.2020 regarding the planning, development, approval, implementation, monitoring and evaluation of public policy documents</w:t>
      </w:r>
    </w:p>
    <w:p w14:paraId="5B6285BB" w14:textId="77FF58CC" w:rsidR="001312B3" w:rsidRPr="00182C93" w:rsidRDefault="001312B3" w:rsidP="001312B3">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sidRPr="001312B3">
        <w:rPr>
          <w:rFonts w:ascii="Times New Roman" w:eastAsia="Times New Roman" w:hAnsi="Times New Roman" w:cs="Times New Roman"/>
          <w:color w:val="auto"/>
          <w:lang w:eastAsia="en-GB" w:bidi="ar-SA"/>
        </w:rPr>
        <w:t>LAW N</w:t>
      </w:r>
      <w:r>
        <w:rPr>
          <w:rFonts w:ascii="Times New Roman" w:eastAsia="Times New Roman" w:hAnsi="Times New Roman" w:cs="Times New Roman"/>
          <w:color w:val="auto"/>
          <w:lang w:eastAsia="en-GB" w:bidi="ar-SA"/>
        </w:rPr>
        <w:t>o. 131 of 08.06.2012. on State Control of Entrepreneurial A</w:t>
      </w:r>
      <w:r w:rsidRPr="001312B3">
        <w:rPr>
          <w:rFonts w:ascii="Times New Roman" w:eastAsia="Times New Roman" w:hAnsi="Times New Roman" w:cs="Times New Roman"/>
          <w:color w:val="auto"/>
          <w:lang w:eastAsia="en-GB" w:bidi="ar-SA"/>
        </w:rPr>
        <w:t>ctivities.</w:t>
      </w:r>
    </w:p>
    <w:p w14:paraId="6EEC3972" w14:textId="7DA86072" w:rsidR="00182C93" w:rsidRPr="00182C93" w:rsidRDefault="00A607D6" w:rsidP="00182C93">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sidRPr="00182C93">
        <w:rPr>
          <w:rFonts w:ascii="Times New Roman" w:eastAsia="Times New Roman" w:hAnsi="Times New Roman" w:cs="Times New Roman"/>
          <w:color w:val="auto"/>
          <w:lang w:eastAsia="en-GB" w:bidi="ar-SA"/>
        </w:rPr>
        <w:t>I</w:t>
      </w:r>
      <w:r>
        <w:rPr>
          <w:rFonts w:ascii="Times New Roman" w:eastAsia="Times New Roman" w:hAnsi="Times New Roman" w:cs="Times New Roman"/>
          <w:color w:val="auto"/>
          <w:lang w:eastAsia="en-GB" w:bidi="ar-SA"/>
        </w:rPr>
        <w:t>LO</w:t>
      </w:r>
      <w:r w:rsidRPr="00182C93">
        <w:rPr>
          <w:rFonts w:ascii="Times New Roman" w:eastAsia="Times New Roman" w:hAnsi="Times New Roman" w:cs="Times New Roman"/>
          <w:color w:val="auto"/>
          <w:lang w:eastAsia="en-GB" w:bidi="ar-SA"/>
        </w:rPr>
        <w:t xml:space="preserve"> </w:t>
      </w:r>
      <w:r w:rsidR="00182C93" w:rsidRPr="00182C93">
        <w:rPr>
          <w:rFonts w:ascii="Times New Roman" w:eastAsia="Times New Roman" w:hAnsi="Times New Roman" w:cs="Times New Roman"/>
          <w:color w:val="auto"/>
          <w:lang w:eastAsia="en-GB" w:bidi="ar-SA"/>
        </w:rPr>
        <w:t xml:space="preserve">Convention no. 81 - </w:t>
      </w:r>
      <w:r w:rsidR="00182C93">
        <w:rPr>
          <w:rFonts w:ascii="Times New Roman" w:eastAsia="Times New Roman" w:hAnsi="Times New Roman" w:cs="Times New Roman"/>
          <w:color w:val="auto"/>
          <w:lang w:eastAsia="en-GB" w:bidi="ar-SA"/>
        </w:rPr>
        <w:t>on</w:t>
      </w:r>
      <w:r w:rsidR="00182C93" w:rsidRPr="00182C93">
        <w:rPr>
          <w:rFonts w:ascii="Times New Roman" w:eastAsia="Times New Roman" w:hAnsi="Times New Roman" w:cs="Times New Roman"/>
          <w:color w:val="auto"/>
          <w:lang w:eastAsia="en-GB" w:bidi="ar-SA"/>
        </w:rPr>
        <w:t xml:space="preserve"> labour inspection in industry and commerce, Geneva, 11.07.1947, ratified by the Parliament of the Republic of Moldova by Law no. 593-XIII of 26.09.1995</w:t>
      </w:r>
    </w:p>
    <w:p w14:paraId="7764AFA4" w14:textId="02E7AFDF" w:rsidR="00182C93" w:rsidRPr="00182C93" w:rsidRDefault="00A607D6" w:rsidP="00182C93">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Pr>
          <w:rFonts w:ascii="Times New Roman" w:eastAsia="Times New Roman" w:hAnsi="Times New Roman" w:cs="Times New Roman"/>
          <w:color w:val="auto"/>
          <w:lang w:eastAsia="en-GB" w:bidi="ar-SA"/>
        </w:rPr>
        <w:t xml:space="preserve">ILO </w:t>
      </w:r>
      <w:r w:rsidR="00182C93">
        <w:rPr>
          <w:rFonts w:ascii="Times New Roman" w:eastAsia="Times New Roman" w:hAnsi="Times New Roman" w:cs="Times New Roman"/>
          <w:color w:val="auto"/>
          <w:lang w:eastAsia="en-GB" w:bidi="ar-SA"/>
        </w:rPr>
        <w:t>Convention no. 129 – on</w:t>
      </w:r>
      <w:r w:rsidR="00182C93" w:rsidRPr="00182C93">
        <w:rPr>
          <w:rFonts w:ascii="Times New Roman" w:eastAsia="Times New Roman" w:hAnsi="Times New Roman" w:cs="Times New Roman"/>
          <w:color w:val="auto"/>
          <w:lang w:eastAsia="en-GB" w:bidi="ar-SA"/>
        </w:rPr>
        <w:t xml:space="preserve"> labour inspection in agriculture, Geneva, 25.06.1969, ratified by the Parliament of the Republic of Moldova by Law no. 1330-XIII of 26.09.1997</w:t>
      </w:r>
    </w:p>
    <w:p w14:paraId="6CB30FB3" w14:textId="6D5BD200" w:rsidR="00182C93" w:rsidRPr="00182C93" w:rsidRDefault="00182C93" w:rsidP="00182C93">
      <w:pPr>
        <w:pStyle w:val="ListParagraph"/>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eastAsia="en-GB" w:bidi="ar-SA"/>
        </w:rPr>
      </w:pPr>
      <w:r w:rsidRPr="00182C93">
        <w:rPr>
          <w:rFonts w:ascii="Times New Roman" w:eastAsia="Times New Roman" w:hAnsi="Times New Roman" w:cs="Times New Roman"/>
          <w:color w:val="auto"/>
          <w:lang w:eastAsia="en-GB" w:bidi="ar-SA"/>
        </w:rPr>
        <w:t>Law no. 140-XV of 10.05.2001 regarding the State Labour Inspectorate, M.O. of R.M., 2001, no. 68-71, art. 505</w:t>
      </w:r>
    </w:p>
    <w:p w14:paraId="0DB71E48" w14:textId="77777777" w:rsidR="00182C93" w:rsidRPr="00182C93" w:rsidRDefault="00182C93" w:rsidP="00182C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BodyTextChar"/>
          <w:rFonts w:eastAsia="Microsoft Sans Serif"/>
          <w:i w:val="0"/>
          <w:iCs w:val="0"/>
          <w:color w:val="auto"/>
          <w:sz w:val="24"/>
          <w:szCs w:val="24"/>
          <w:lang w:eastAsia="en-GB" w:bidi="ar-SA"/>
        </w:rPr>
      </w:pPr>
    </w:p>
    <w:p w14:paraId="3A5742FA" w14:textId="3C566081" w:rsidR="00A94092" w:rsidRPr="002D53B1" w:rsidRDefault="00694AC0" w:rsidP="005D4CF4">
      <w:pPr>
        <w:pStyle w:val="BodyText"/>
        <w:numPr>
          <w:ilvl w:val="1"/>
          <w:numId w:val="1"/>
        </w:numPr>
        <w:tabs>
          <w:tab w:val="left" w:pos="505"/>
        </w:tabs>
        <w:ind w:firstLine="0"/>
        <w:jc w:val="both"/>
        <w:rPr>
          <w:sz w:val="24"/>
          <w:szCs w:val="24"/>
        </w:rPr>
      </w:pPr>
      <w:r w:rsidRPr="002D53B1">
        <w:rPr>
          <w:rStyle w:val="BodyTextChar"/>
          <w:sz w:val="24"/>
          <w:szCs w:val="24"/>
        </w:rPr>
        <w:t>Components and results per component</w:t>
      </w:r>
    </w:p>
    <w:p w14:paraId="307D3F15" w14:textId="1A9B4129" w:rsidR="00AB465E" w:rsidRPr="002D53B1" w:rsidRDefault="00AB465E" w:rsidP="00857CE9">
      <w:pPr>
        <w:autoSpaceDE w:val="0"/>
        <w:autoSpaceDN w:val="0"/>
        <w:adjustRightInd w:val="0"/>
        <w:spacing w:after="120"/>
        <w:jc w:val="both"/>
        <w:rPr>
          <w:rFonts w:ascii="Times New Roman" w:hAnsi="Times New Roman" w:cs="Times New Roman"/>
          <w:b/>
        </w:rPr>
      </w:pPr>
      <w:r w:rsidRPr="002D53B1">
        <w:rPr>
          <w:rFonts w:ascii="Times New Roman" w:hAnsi="Times New Roman" w:cs="Times New Roman"/>
          <w:b/>
        </w:rPr>
        <w:t xml:space="preserve">Mandatory result/Component 1: </w:t>
      </w:r>
      <w:r w:rsidR="00A54FDF">
        <w:rPr>
          <w:rFonts w:ascii="Times New Roman" w:hAnsi="Times New Roman" w:cs="Times New Roman"/>
          <w:b/>
        </w:rPr>
        <w:t>Strengthened</w:t>
      </w:r>
      <w:r w:rsidR="00A54FDF" w:rsidRPr="00B462EE">
        <w:rPr>
          <w:rFonts w:ascii="Times New Roman" w:hAnsi="Times New Roman" w:cs="Times New Roman"/>
          <w:b/>
        </w:rPr>
        <w:t xml:space="preserve"> </w:t>
      </w:r>
      <w:r w:rsidR="00A54FDF">
        <w:rPr>
          <w:rFonts w:ascii="Times New Roman" w:hAnsi="Times New Roman" w:cs="Times New Roman"/>
          <w:b/>
        </w:rPr>
        <w:t>i</w:t>
      </w:r>
      <w:r w:rsidR="00B462EE" w:rsidRPr="00B462EE">
        <w:rPr>
          <w:rFonts w:ascii="Times New Roman" w:hAnsi="Times New Roman" w:cs="Times New Roman"/>
          <w:b/>
        </w:rPr>
        <w:t xml:space="preserve">nstitutional and administrative capacity of the </w:t>
      </w:r>
      <w:r w:rsidR="007831C7">
        <w:rPr>
          <w:rFonts w:ascii="Times New Roman" w:hAnsi="Times New Roman" w:cs="Times New Roman"/>
          <w:b/>
        </w:rPr>
        <w:t xml:space="preserve">State Labour Inspectorate </w:t>
      </w:r>
      <w:r w:rsidR="00B462EE" w:rsidRPr="00B462EE">
        <w:rPr>
          <w:rFonts w:ascii="Times New Roman" w:hAnsi="Times New Roman" w:cs="Times New Roman"/>
          <w:b/>
        </w:rPr>
        <w:t xml:space="preserve">to implement the </w:t>
      </w:r>
      <w:r w:rsidR="007831C7">
        <w:rPr>
          <w:rFonts w:ascii="Times New Roman" w:hAnsi="Times New Roman" w:cs="Times New Roman"/>
          <w:b/>
        </w:rPr>
        <w:t xml:space="preserve">ILO standards and the </w:t>
      </w:r>
      <w:r w:rsidR="00B462EE" w:rsidRPr="00B462EE">
        <w:rPr>
          <w:rFonts w:ascii="Times New Roman" w:hAnsi="Times New Roman" w:cs="Times New Roman"/>
          <w:b/>
        </w:rPr>
        <w:t>EU acquis and best practice</w:t>
      </w:r>
      <w:r w:rsidR="00B462EE">
        <w:rPr>
          <w:rFonts w:ascii="Times New Roman" w:hAnsi="Times New Roman" w:cs="Times New Roman"/>
          <w:b/>
        </w:rPr>
        <w:t xml:space="preserve"> </w:t>
      </w:r>
    </w:p>
    <w:p w14:paraId="05835963" w14:textId="52651864" w:rsidR="002447F4" w:rsidRPr="00A54FDF" w:rsidRDefault="00D91EFC" w:rsidP="00A54FDF">
      <w:pPr>
        <w:tabs>
          <w:tab w:val="left" w:pos="1080"/>
        </w:tabs>
        <w:autoSpaceDE w:val="0"/>
        <w:autoSpaceDN w:val="0"/>
        <w:adjustRightInd w:val="0"/>
        <w:spacing w:after="8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Twinning component 1 shall focus </w:t>
      </w:r>
      <w:r w:rsidR="00BF4432">
        <w:rPr>
          <w:rFonts w:ascii="Times New Roman" w:eastAsia="Times New Roman" w:hAnsi="Times New Roman" w:cs="Times New Roman"/>
          <w:lang w:eastAsia="en-GB"/>
        </w:rPr>
        <w:t xml:space="preserve">on </w:t>
      </w:r>
      <w:r>
        <w:rPr>
          <w:rFonts w:ascii="Times New Roman" w:eastAsia="Times New Roman" w:hAnsi="Times New Roman" w:cs="Times New Roman"/>
          <w:lang w:eastAsia="en-GB"/>
        </w:rPr>
        <w:t xml:space="preserve">improving </w:t>
      </w:r>
      <w:r w:rsidR="003E0F6F">
        <w:rPr>
          <w:rFonts w:ascii="Times New Roman" w:eastAsia="Times New Roman" w:hAnsi="Times New Roman" w:cs="Times New Roman"/>
          <w:lang w:eastAsia="en-GB"/>
        </w:rPr>
        <w:t>the</w:t>
      </w:r>
      <w:r w:rsidR="003E0F6F" w:rsidRPr="003E0F6F">
        <w:rPr>
          <w:rFonts w:ascii="Times New Roman" w:eastAsia="Times New Roman" w:hAnsi="Times New Roman" w:cs="Times New Roman"/>
          <w:lang w:eastAsia="en-GB"/>
        </w:rPr>
        <w:t xml:space="preserve"> internal organis</w:t>
      </w:r>
      <w:r w:rsidR="003E0F6F">
        <w:rPr>
          <w:rFonts w:ascii="Times New Roman" w:eastAsia="Times New Roman" w:hAnsi="Times New Roman" w:cs="Times New Roman"/>
          <w:lang w:eastAsia="en-GB"/>
        </w:rPr>
        <w:t xml:space="preserve">ation and operations </w:t>
      </w:r>
      <w:r w:rsidR="007831C7">
        <w:rPr>
          <w:rFonts w:ascii="Times New Roman" w:eastAsia="Times New Roman" w:hAnsi="Times New Roman" w:cs="Times New Roman"/>
          <w:lang w:eastAsia="en-GB"/>
        </w:rPr>
        <w:t>of the SLI</w:t>
      </w:r>
      <w:r w:rsidR="003E0F6F" w:rsidRPr="003E0F6F">
        <w:rPr>
          <w:rFonts w:ascii="Times New Roman" w:eastAsia="Times New Roman" w:hAnsi="Times New Roman" w:cs="Times New Roman"/>
          <w:lang w:eastAsia="en-GB"/>
        </w:rPr>
        <w:t xml:space="preserve">, so that the </w:t>
      </w:r>
      <w:r w:rsidR="007831C7">
        <w:rPr>
          <w:rFonts w:ascii="Times New Roman" w:eastAsia="Times New Roman" w:hAnsi="Times New Roman" w:cs="Times New Roman"/>
          <w:lang w:eastAsia="en-GB"/>
        </w:rPr>
        <w:t>SLI</w:t>
      </w:r>
      <w:r w:rsidR="00452F15">
        <w:rPr>
          <w:rFonts w:ascii="Times New Roman" w:eastAsia="Times New Roman" w:hAnsi="Times New Roman" w:cs="Times New Roman"/>
          <w:lang w:eastAsia="en-GB"/>
        </w:rPr>
        <w:t xml:space="preserve"> implements the relevant labour legislation using the methods and tools</w:t>
      </w:r>
      <w:r w:rsidR="003E0F6F" w:rsidRPr="003E0F6F">
        <w:rPr>
          <w:rFonts w:ascii="Times New Roman" w:eastAsia="Times New Roman" w:hAnsi="Times New Roman" w:cs="Times New Roman"/>
          <w:lang w:eastAsia="en-GB"/>
        </w:rPr>
        <w:t xml:space="preserve"> </w:t>
      </w:r>
      <w:r w:rsidR="00452F15" w:rsidRPr="00BB0098">
        <w:rPr>
          <w:rFonts w:ascii="Times New Roman" w:eastAsia="Times New Roman" w:hAnsi="Times New Roman" w:cs="Times New Roman"/>
          <w:lang w:eastAsia="en-GB"/>
        </w:rPr>
        <w:t xml:space="preserve">like  </w:t>
      </w:r>
      <w:r w:rsidR="00BB46D3" w:rsidRPr="00BB0098">
        <w:rPr>
          <w:rFonts w:ascii="Times New Roman" w:eastAsia="Times New Roman" w:hAnsi="Times New Roman" w:cs="Times New Roman"/>
          <w:lang w:eastAsia="en-GB"/>
        </w:rPr>
        <w:t>national labour inspectorates in the EU</w:t>
      </w:r>
      <w:r w:rsidR="00C17373" w:rsidRPr="00BB0098">
        <w:rPr>
          <w:rFonts w:ascii="Times New Roman" w:eastAsia="Times New Roman" w:hAnsi="Times New Roman" w:cs="Times New Roman"/>
          <w:lang w:eastAsia="en-GB"/>
        </w:rPr>
        <w:t>.</w:t>
      </w:r>
      <w:r w:rsidR="00A54FDF" w:rsidRPr="00BB0098">
        <w:rPr>
          <w:rFonts w:ascii="Times New Roman" w:eastAsia="Times New Roman" w:hAnsi="Times New Roman" w:cs="Times New Roman"/>
          <w:lang w:eastAsia="en-GB"/>
        </w:rPr>
        <w:t xml:space="preserve"> Under this component, the SLI will benefit of support for d</w:t>
      </w:r>
      <w:r w:rsidR="00B857CA" w:rsidRPr="00BB0098">
        <w:rPr>
          <w:rFonts w:ascii="Times New Roman" w:eastAsia="Times New Roman" w:hAnsi="Times New Roman" w:cs="Times New Roman"/>
          <w:lang w:eastAsia="en-GB"/>
        </w:rPr>
        <w:t>efining</w:t>
      </w:r>
      <w:r w:rsidR="00B857CA" w:rsidRPr="00A54FDF">
        <w:rPr>
          <w:rFonts w:ascii="Times New Roman" w:eastAsia="Times New Roman" w:hAnsi="Times New Roman" w:cs="Times New Roman"/>
          <w:lang w:eastAsia="en-GB"/>
        </w:rPr>
        <w:t xml:space="preserve"> profession</w:t>
      </w:r>
      <w:r w:rsidR="00BA528A" w:rsidRPr="00A54FDF">
        <w:rPr>
          <w:rFonts w:ascii="Times New Roman" w:eastAsia="Times New Roman" w:hAnsi="Times New Roman" w:cs="Times New Roman"/>
          <w:lang w:eastAsia="en-GB"/>
        </w:rPr>
        <w:t xml:space="preserve"> status framework</w:t>
      </w:r>
      <w:r w:rsidR="00B857CA" w:rsidRPr="00A54FDF">
        <w:rPr>
          <w:rFonts w:ascii="Times New Roman" w:eastAsia="Times New Roman" w:hAnsi="Times New Roman" w:cs="Times New Roman"/>
          <w:lang w:eastAsia="en-GB"/>
        </w:rPr>
        <w:t xml:space="preserve"> of labour inspector, in terms of: recruitment, mandatory </w:t>
      </w:r>
      <w:r w:rsidR="009A3A14" w:rsidRPr="00A54FDF">
        <w:rPr>
          <w:rFonts w:ascii="Times New Roman" w:eastAsia="Times New Roman" w:hAnsi="Times New Roman" w:cs="Times New Roman"/>
          <w:lang w:eastAsia="en-GB"/>
        </w:rPr>
        <w:t>apprenticeship</w:t>
      </w:r>
      <w:r w:rsidR="00B857CA" w:rsidRPr="00A54FDF">
        <w:rPr>
          <w:rFonts w:ascii="Times New Roman" w:eastAsia="Times New Roman" w:hAnsi="Times New Roman" w:cs="Times New Roman"/>
          <w:lang w:eastAsia="en-GB"/>
        </w:rPr>
        <w:t xml:space="preserve"> and initial training, </w:t>
      </w:r>
      <w:r w:rsidR="009A3A14" w:rsidRPr="00A54FDF">
        <w:rPr>
          <w:rFonts w:ascii="Times New Roman" w:eastAsia="Times New Roman" w:hAnsi="Times New Roman" w:cs="Times New Roman"/>
          <w:lang w:eastAsia="en-GB"/>
        </w:rPr>
        <w:t>career steps, minimal tenure for managerial positions, special rights and obligations, code of conduct</w:t>
      </w:r>
      <w:r w:rsidR="004F0274" w:rsidRPr="00A54FDF">
        <w:rPr>
          <w:rFonts w:ascii="Times New Roman" w:eastAsia="Times New Roman" w:hAnsi="Times New Roman" w:cs="Times New Roman"/>
          <w:lang w:eastAsia="en-GB"/>
        </w:rPr>
        <w:t>, training system</w:t>
      </w:r>
      <w:r w:rsidR="00A54FDF">
        <w:rPr>
          <w:rFonts w:ascii="Times New Roman" w:eastAsia="Times New Roman" w:hAnsi="Times New Roman" w:cs="Times New Roman"/>
          <w:lang w:eastAsia="en-GB"/>
        </w:rPr>
        <w:t>. Additionally, support will be provided for creating the l</w:t>
      </w:r>
      <w:r w:rsidR="009A3A14" w:rsidRPr="00A54FDF">
        <w:rPr>
          <w:rFonts w:ascii="Times New Roman" w:eastAsia="Times New Roman" w:hAnsi="Times New Roman" w:cs="Times New Roman"/>
          <w:lang w:eastAsia="en-GB"/>
        </w:rPr>
        <w:t>inkage between institutional objectives, and individual performance indicator</w:t>
      </w:r>
      <w:r w:rsidR="00A54FDF">
        <w:rPr>
          <w:rFonts w:ascii="Times New Roman" w:eastAsia="Times New Roman" w:hAnsi="Times New Roman" w:cs="Times New Roman"/>
          <w:lang w:eastAsia="en-GB"/>
        </w:rPr>
        <w:t>s, i</w:t>
      </w:r>
      <w:r w:rsidR="009A3A14" w:rsidRPr="00A54FDF">
        <w:rPr>
          <w:rFonts w:ascii="Times New Roman" w:eastAsia="Times New Roman" w:hAnsi="Times New Roman" w:cs="Times New Roman"/>
          <w:lang w:eastAsia="en-GB"/>
        </w:rPr>
        <w:t>nspection quality control system</w:t>
      </w:r>
      <w:r w:rsidR="00A54FDF">
        <w:rPr>
          <w:rFonts w:ascii="Times New Roman" w:eastAsia="Times New Roman" w:hAnsi="Times New Roman" w:cs="Times New Roman"/>
          <w:lang w:eastAsia="en-GB"/>
        </w:rPr>
        <w:t>; t</w:t>
      </w:r>
      <w:r w:rsidR="009A3A14" w:rsidRPr="00A54FDF">
        <w:rPr>
          <w:rFonts w:ascii="Times New Roman" w:eastAsia="Times New Roman" w:hAnsi="Times New Roman" w:cs="Times New Roman"/>
          <w:lang w:eastAsia="en-GB"/>
        </w:rPr>
        <w:t xml:space="preserve">erritorial organisation and efficient management of resources for better mobility: digital platforms, communication, </w:t>
      </w:r>
      <w:r w:rsidR="00EC1490" w:rsidRPr="00A54FDF">
        <w:rPr>
          <w:rFonts w:ascii="Times New Roman" w:eastAsia="Times New Roman" w:hAnsi="Times New Roman" w:cs="Times New Roman"/>
          <w:lang w:eastAsia="en-GB"/>
        </w:rPr>
        <w:t>equipment and transportation</w:t>
      </w:r>
      <w:r w:rsidR="00A54FDF">
        <w:rPr>
          <w:rFonts w:ascii="Times New Roman" w:eastAsia="Times New Roman" w:hAnsi="Times New Roman" w:cs="Times New Roman"/>
          <w:lang w:eastAsia="en-GB"/>
        </w:rPr>
        <w:t>; e</w:t>
      </w:r>
      <w:r w:rsidR="00260B48" w:rsidRPr="00A54FDF">
        <w:rPr>
          <w:rFonts w:ascii="Times New Roman" w:eastAsia="Times New Roman" w:hAnsi="Times New Roman" w:cs="Times New Roman"/>
          <w:lang w:eastAsia="en-GB"/>
        </w:rPr>
        <w:t>lectronic management system – global ISM</w:t>
      </w:r>
      <w:r w:rsidR="00A54FDF">
        <w:rPr>
          <w:rFonts w:ascii="Times New Roman" w:eastAsia="Times New Roman" w:hAnsi="Times New Roman" w:cs="Times New Roman"/>
          <w:lang w:eastAsia="en-GB"/>
        </w:rPr>
        <w:t>, d</w:t>
      </w:r>
      <w:r w:rsidR="001704DD" w:rsidRPr="00A54FDF">
        <w:rPr>
          <w:rFonts w:ascii="Times New Roman" w:eastAsia="Times New Roman" w:hAnsi="Times New Roman" w:cs="Times New Roman"/>
          <w:lang w:eastAsia="en-GB"/>
        </w:rPr>
        <w:t>evelopment of internal procedures for planning, programming, organising, documenting and reporting inspections</w:t>
      </w:r>
      <w:r w:rsidR="00A54FDF">
        <w:rPr>
          <w:rFonts w:ascii="Times New Roman" w:eastAsia="Times New Roman" w:hAnsi="Times New Roman" w:cs="Times New Roman"/>
          <w:lang w:eastAsia="en-GB"/>
        </w:rPr>
        <w:t>. Special focus will be on creating an e</w:t>
      </w:r>
      <w:r w:rsidR="002447F4" w:rsidRPr="00A54FDF">
        <w:rPr>
          <w:rFonts w:ascii="Times New Roman" w:eastAsia="Times New Roman" w:hAnsi="Times New Roman" w:cs="Times New Roman"/>
          <w:lang w:eastAsia="en-GB"/>
        </w:rPr>
        <w:t xml:space="preserve">ffective mechanism for involving social partners in </w:t>
      </w:r>
      <w:r w:rsidR="00773DF0" w:rsidRPr="00A54FDF">
        <w:rPr>
          <w:rFonts w:ascii="Times New Roman" w:eastAsia="Times New Roman" w:hAnsi="Times New Roman" w:cs="Times New Roman"/>
          <w:lang w:eastAsia="en-GB"/>
        </w:rPr>
        <w:t>SLI</w:t>
      </w:r>
      <w:r w:rsidR="002447F4" w:rsidRPr="00A54FDF">
        <w:rPr>
          <w:rFonts w:ascii="Times New Roman" w:eastAsia="Times New Roman" w:hAnsi="Times New Roman" w:cs="Times New Roman"/>
          <w:lang w:eastAsia="en-GB"/>
        </w:rPr>
        <w:t>’s compliance strategy</w:t>
      </w:r>
      <w:r w:rsidR="00A06977">
        <w:rPr>
          <w:rFonts w:ascii="Times New Roman" w:eastAsia="Times New Roman" w:hAnsi="Times New Roman" w:cs="Times New Roman"/>
          <w:lang w:eastAsia="en-GB"/>
        </w:rPr>
        <w:t>.</w:t>
      </w:r>
    </w:p>
    <w:p w14:paraId="402AFAAC" w14:textId="71E3BB80" w:rsidR="006C10F7" w:rsidRDefault="006C10F7" w:rsidP="003A3900">
      <w:pPr>
        <w:widowControl/>
        <w:jc w:val="both"/>
        <w:rPr>
          <w:rFonts w:ascii="Times New Roman" w:hAnsi="Times New Roman" w:cs="Times New Roman"/>
        </w:rPr>
      </w:pPr>
    </w:p>
    <w:p w14:paraId="72573D46" w14:textId="77777777" w:rsidR="00AB465E" w:rsidRPr="00F02BAD" w:rsidRDefault="00AB465E" w:rsidP="00652018">
      <w:pPr>
        <w:pStyle w:val="NormalWeb"/>
        <w:tabs>
          <w:tab w:val="left" w:pos="360"/>
          <w:tab w:val="left" w:pos="851"/>
          <w:tab w:val="left" w:pos="1620"/>
        </w:tabs>
        <w:snapToGrid w:val="0"/>
        <w:spacing w:before="0" w:after="0"/>
        <w:jc w:val="both"/>
        <w:rPr>
          <w:bCs/>
          <w:sz w:val="16"/>
          <w:szCs w:val="16"/>
        </w:rPr>
      </w:pPr>
    </w:p>
    <w:p w14:paraId="773A6DDB" w14:textId="75AAC86A" w:rsidR="00AB465E" w:rsidRPr="00AD73D1" w:rsidRDefault="00AB465E" w:rsidP="00773DF0">
      <w:pPr>
        <w:autoSpaceDE w:val="0"/>
        <w:autoSpaceDN w:val="0"/>
        <w:adjustRightInd w:val="0"/>
        <w:spacing w:after="120"/>
        <w:jc w:val="both"/>
        <w:rPr>
          <w:rStyle w:val="BodyTextChar"/>
          <w:rFonts w:eastAsiaTheme="minorHAnsi"/>
          <w:b/>
          <w:i w:val="0"/>
          <w:iCs w:val="0"/>
          <w:sz w:val="24"/>
          <w:szCs w:val="24"/>
        </w:rPr>
      </w:pPr>
      <w:r w:rsidRPr="00AD73D1">
        <w:rPr>
          <w:rFonts w:ascii="Times New Roman" w:hAnsi="Times New Roman" w:cs="Times New Roman"/>
          <w:b/>
        </w:rPr>
        <w:t>Mandatory result/Component</w:t>
      </w:r>
      <w:r w:rsidRPr="00AD73D1">
        <w:rPr>
          <w:rStyle w:val="BodyTextChar"/>
          <w:rFonts w:eastAsiaTheme="minorHAnsi"/>
          <w:b/>
          <w:sz w:val="24"/>
          <w:szCs w:val="24"/>
        </w:rPr>
        <w:t xml:space="preserve"> </w:t>
      </w:r>
      <w:r w:rsidR="00F8416F" w:rsidRPr="00AD73D1">
        <w:rPr>
          <w:rStyle w:val="BodyTextChar"/>
          <w:rFonts w:eastAsiaTheme="minorHAnsi"/>
          <w:b/>
          <w:i w:val="0"/>
          <w:iCs w:val="0"/>
          <w:sz w:val="24"/>
          <w:szCs w:val="24"/>
        </w:rPr>
        <w:t>2</w:t>
      </w:r>
      <w:r w:rsidR="00586D35" w:rsidRPr="00E349B9">
        <w:rPr>
          <w:rStyle w:val="BodyTextChar"/>
          <w:rFonts w:eastAsiaTheme="minorHAnsi"/>
          <w:b/>
          <w:i w:val="0"/>
          <w:iCs w:val="0"/>
          <w:sz w:val="24"/>
          <w:szCs w:val="24"/>
        </w:rPr>
        <w:t>.</w:t>
      </w:r>
      <w:r w:rsidR="00773DF0" w:rsidRPr="00E349B9">
        <w:rPr>
          <w:rStyle w:val="BodyTextChar"/>
          <w:rFonts w:eastAsiaTheme="minorHAnsi"/>
          <w:b/>
          <w:i w:val="0"/>
          <w:iCs w:val="0"/>
          <w:sz w:val="24"/>
          <w:szCs w:val="24"/>
        </w:rPr>
        <w:t xml:space="preserve"> </w:t>
      </w:r>
      <w:r w:rsidR="00E349B9" w:rsidRPr="00E349B9">
        <w:rPr>
          <w:rStyle w:val="BodyTextChar"/>
          <w:rFonts w:eastAsiaTheme="minorHAnsi"/>
          <w:b/>
          <w:i w:val="0"/>
          <w:iCs w:val="0"/>
          <w:sz w:val="24"/>
          <w:szCs w:val="24"/>
        </w:rPr>
        <w:t>Improved</w:t>
      </w:r>
      <w:r w:rsidR="00E349B9">
        <w:rPr>
          <w:rStyle w:val="BodyTextChar"/>
          <w:rFonts w:eastAsiaTheme="minorHAnsi"/>
          <w:b/>
          <w:i w:val="0"/>
          <w:iCs w:val="0"/>
          <w:sz w:val="24"/>
          <w:szCs w:val="24"/>
        </w:rPr>
        <w:t xml:space="preserve"> compliance with EU and ILO </w:t>
      </w:r>
      <w:r w:rsidR="00773DF0" w:rsidRPr="00773DF0">
        <w:rPr>
          <w:rStyle w:val="BodyTextChar"/>
          <w:rFonts w:eastAsiaTheme="minorHAnsi"/>
          <w:b/>
          <w:i w:val="0"/>
          <w:iCs w:val="0"/>
          <w:sz w:val="24"/>
          <w:szCs w:val="24"/>
        </w:rPr>
        <w:t>occupational safety and health</w:t>
      </w:r>
      <w:r w:rsidR="00E349B9">
        <w:rPr>
          <w:rStyle w:val="BodyTextChar"/>
          <w:rFonts w:eastAsiaTheme="minorHAnsi"/>
          <w:b/>
          <w:i w:val="0"/>
          <w:iCs w:val="0"/>
          <w:sz w:val="24"/>
          <w:szCs w:val="24"/>
        </w:rPr>
        <w:t xml:space="preserve"> </w:t>
      </w:r>
      <w:r w:rsidR="00773DF0" w:rsidRPr="00773DF0">
        <w:rPr>
          <w:rStyle w:val="BodyTextChar"/>
          <w:rFonts w:eastAsiaTheme="minorHAnsi"/>
          <w:b/>
          <w:i w:val="0"/>
          <w:iCs w:val="0"/>
          <w:sz w:val="24"/>
          <w:szCs w:val="24"/>
        </w:rPr>
        <w:t>regulations</w:t>
      </w:r>
    </w:p>
    <w:p w14:paraId="67AC2957" w14:textId="5091D653" w:rsidR="002447F4" w:rsidRPr="004559BA" w:rsidRDefault="00F22EA2" w:rsidP="004559BA">
      <w:pPr>
        <w:autoSpaceDE w:val="0"/>
        <w:autoSpaceDN w:val="0"/>
        <w:adjustRightInd w:val="0"/>
        <w:spacing w:after="120"/>
        <w:jc w:val="both"/>
        <w:rPr>
          <w:rFonts w:ascii="Times New Roman" w:eastAsiaTheme="minorHAnsi" w:hAnsi="Times New Roman" w:cs="Times New Roman"/>
        </w:rPr>
      </w:pPr>
      <w:r w:rsidRPr="00AD73D1">
        <w:rPr>
          <w:rStyle w:val="BodyTextChar"/>
          <w:rFonts w:eastAsiaTheme="minorHAnsi"/>
          <w:i w:val="0"/>
          <w:iCs w:val="0"/>
          <w:sz w:val="24"/>
          <w:szCs w:val="24"/>
        </w:rPr>
        <w:t xml:space="preserve">Twinning activities under this component shall focus on </w:t>
      </w:r>
      <w:r w:rsidR="0073275A" w:rsidRPr="00AD73D1">
        <w:rPr>
          <w:rFonts w:ascii="Times New Roman" w:hAnsi="Times New Roman" w:cs="Times New Roman"/>
        </w:rPr>
        <w:t>streamlining</w:t>
      </w:r>
      <w:r w:rsidR="00C92CD6" w:rsidRPr="00AD73D1">
        <w:rPr>
          <w:rFonts w:ascii="Times New Roman" w:hAnsi="Times New Roman" w:cs="Times New Roman"/>
        </w:rPr>
        <w:t xml:space="preserve"> the work in the areas of </w:t>
      </w:r>
      <w:r w:rsidR="00AD73D1">
        <w:rPr>
          <w:rFonts w:ascii="Times New Roman" w:hAnsi="Times New Roman" w:cs="Times New Roman"/>
        </w:rPr>
        <w:t xml:space="preserve">occupational safety and health </w:t>
      </w:r>
      <w:r w:rsidR="00C92CD6" w:rsidRPr="00AD73D1">
        <w:rPr>
          <w:rFonts w:ascii="Times New Roman" w:hAnsi="Times New Roman" w:cs="Times New Roman"/>
        </w:rPr>
        <w:t>by developing institutional capacities</w:t>
      </w:r>
      <w:r w:rsidR="00AD73D1" w:rsidRPr="00AD73D1">
        <w:rPr>
          <w:rFonts w:ascii="Times New Roman" w:hAnsi="Times New Roman" w:cs="Times New Roman"/>
        </w:rPr>
        <w:t xml:space="preserve"> </w:t>
      </w:r>
      <w:r w:rsidR="00AD73D1">
        <w:rPr>
          <w:rFonts w:ascii="Times New Roman" w:hAnsi="Times New Roman" w:cs="Times New Roman"/>
        </w:rPr>
        <w:t xml:space="preserve">of </w:t>
      </w:r>
      <w:r w:rsidR="00AD73D1" w:rsidRPr="00AD73D1">
        <w:rPr>
          <w:rFonts w:ascii="Times New Roman" w:hAnsi="Times New Roman" w:cs="Times New Roman"/>
        </w:rPr>
        <w:t xml:space="preserve">the </w:t>
      </w:r>
      <w:r w:rsidR="00AD73D1">
        <w:rPr>
          <w:rFonts w:ascii="Times New Roman" w:hAnsi="Times New Roman" w:cs="Times New Roman"/>
        </w:rPr>
        <w:t>State Labour Inspectorate</w:t>
      </w:r>
      <w:r w:rsidR="00C92CD6" w:rsidRPr="00AD73D1">
        <w:rPr>
          <w:rFonts w:ascii="Times New Roman" w:hAnsi="Times New Roman" w:cs="Times New Roman"/>
        </w:rPr>
        <w:t xml:space="preserve">, in particular the implementation of actions geared towards the </w:t>
      </w:r>
      <w:r w:rsidR="00AD73D1">
        <w:rPr>
          <w:rFonts w:ascii="Times New Roman" w:hAnsi="Times New Roman" w:cs="Times New Roman"/>
        </w:rPr>
        <w:t xml:space="preserve">implementation of the EU </w:t>
      </w:r>
      <w:r w:rsidR="009C50CB">
        <w:rPr>
          <w:rFonts w:ascii="Times New Roman" w:hAnsi="Times New Roman" w:cs="Times New Roman"/>
        </w:rPr>
        <w:t>acquis</w:t>
      </w:r>
      <w:r w:rsidR="00AD73D1">
        <w:rPr>
          <w:rFonts w:ascii="Times New Roman" w:hAnsi="Times New Roman" w:cs="Times New Roman"/>
        </w:rPr>
        <w:t xml:space="preserve"> and ILO</w:t>
      </w:r>
      <w:r w:rsidR="009C50CB">
        <w:rPr>
          <w:rFonts w:ascii="Times New Roman" w:hAnsi="Times New Roman" w:cs="Times New Roman"/>
        </w:rPr>
        <w:t xml:space="preserve"> standards.</w:t>
      </w:r>
      <w:r w:rsidR="00A54FDF">
        <w:rPr>
          <w:rFonts w:ascii="Times New Roman" w:eastAsiaTheme="minorHAnsi" w:hAnsi="Times New Roman" w:cs="Times New Roman"/>
        </w:rPr>
        <w:t xml:space="preserve"> The SLI will benefit of support for creating a </w:t>
      </w:r>
      <w:r w:rsidR="00A54FDF">
        <w:rPr>
          <w:rFonts w:ascii="Times New Roman" w:hAnsi="Times New Roman" w:cs="Times New Roman"/>
        </w:rPr>
        <w:t>s</w:t>
      </w:r>
      <w:r w:rsidR="00EC1490" w:rsidRPr="00A54FDF">
        <w:rPr>
          <w:rFonts w:ascii="Times New Roman" w:hAnsi="Times New Roman" w:cs="Times New Roman"/>
        </w:rPr>
        <w:t xml:space="preserve">ystem for identification of </w:t>
      </w:r>
      <w:r w:rsidR="00BA528A" w:rsidRPr="00A54FDF">
        <w:rPr>
          <w:rFonts w:ascii="Times New Roman" w:hAnsi="Times New Roman" w:cs="Times New Roman"/>
        </w:rPr>
        <w:t>imminent danger situation</w:t>
      </w:r>
      <w:r w:rsidR="00260B48" w:rsidRPr="00A54FDF">
        <w:rPr>
          <w:rFonts w:ascii="Times New Roman" w:hAnsi="Times New Roman" w:cs="Times New Roman"/>
        </w:rPr>
        <w:t xml:space="preserve"> for safety and health</w:t>
      </w:r>
      <w:r w:rsidR="00A54FDF">
        <w:rPr>
          <w:rFonts w:ascii="Times New Roman" w:eastAsiaTheme="minorHAnsi" w:hAnsi="Times New Roman" w:cs="Times New Roman"/>
        </w:rPr>
        <w:t xml:space="preserve">, </w:t>
      </w:r>
      <w:r w:rsidR="00A54FDF">
        <w:rPr>
          <w:rFonts w:ascii="Times New Roman" w:hAnsi="Times New Roman" w:cs="Times New Roman"/>
        </w:rPr>
        <w:t>i</w:t>
      </w:r>
      <w:r w:rsidR="00260B48" w:rsidRPr="00A54FDF">
        <w:rPr>
          <w:rFonts w:ascii="Times New Roman" w:hAnsi="Times New Roman" w:cs="Times New Roman"/>
        </w:rPr>
        <w:t xml:space="preserve">nvestigation of the work </w:t>
      </w:r>
      <w:r w:rsidR="002447F4" w:rsidRPr="00A54FDF">
        <w:rPr>
          <w:rFonts w:ascii="Times New Roman" w:hAnsi="Times New Roman" w:cs="Times New Roman"/>
        </w:rPr>
        <w:t xml:space="preserve">related </w:t>
      </w:r>
      <w:r w:rsidR="00260B48" w:rsidRPr="00A54FDF">
        <w:rPr>
          <w:rFonts w:ascii="Times New Roman" w:hAnsi="Times New Roman" w:cs="Times New Roman"/>
        </w:rPr>
        <w:t>accidents</w:t>
      </w:r>
      <w:r w:rsidR="00BA528A" w:rsidRPr="00A54FDF">
        <w:rPr>
          <w:rFonts w:ascii="Times New Roman" w:hAnsi="Times New Roman" w:cs="Times New Roman"/>
        </w:rPr>
        <w:t xml:space="preserve"> (events)</w:t>
      </w:r>
      <w:r w:rsidR="00A54FDF">
        <w:rPr>
          <w:rFonts w:ascii="Times New Roman" w:eastAsiaTheme="minorHAnsi" w:hAnsi="Times New Roman" w:cs="Times New Roman"/>
        </w:rPr>
        <w:t xml:space="preserve">, </w:t>
      </w:r>
      <w:r w:rsidR="00A54FDF">
        <w:rPr>
          <w:rFonts w:ascii="Times New Roman" w:hAnsi="Times New Roman" w:cs="Times New Roman"/>
        </w:rPr>
        <w:t>i</w:t>
      </w:r>
      <w:r w:rsidR="002447F4" w:rsidRPr="00A54FDF">
        <w:rPr>
          <w:rFonts w:ascii="Times New Roman" w:hAnsi="Times New Roman" w:cs="Times New Roman"/>
        </w:rPr>
        <w:t xml:space="preserve">dentification of undeclared work accidents through information and data </w:t>
      </w:r>
      <w:r w:rsidR="004559BA" w:rsidRPr="00A54FDF">
        <w:rPr>
          <w:rFonts w:ascii="Times New Roman" w:hAnsi="Times New Roman" w:cs="Times New Roman"/>
        </w:rPr>
        <w:t>analysis</w:t>
      </w:r>
      <w:r w:rsidR="002447F4" w:rsidRPr="00A54FDF">
        <w:rPr>
          <w:rFonts w:ascii="Times New Roman" w:hAnsi="Times New Roman" w:cs="Times New Roman"/>
        </w:rPr>
        <w:t xml:space="preserve"> and within inspection</w:t>
      </w:r>
      <w:r w:rsidR="004559BA">
        <w:rPr>
          <w:rFonts w:ascii="Times New Roman" w:eastAsiaTheme="minorHAnsi" w:hAnsi="Times New Roman" w:cs="Times New Roman"/>
        </w:rPr>
        <w:t xml:space="preserve">, </w:t>
      </w:r>
      <w:r w:rsidR="004559BA">
        <w:rPr>
          <w:rFonts w:ascii="Times New Roman" w:hAnsi="Times New Roman" w:cs="Times New Roman"/>
        </w:rPr>
        <w:t>w</w:t>
      </w:r>
      <w:r w:rsidR="00260B48" w:rsidRPr="004559BA">
        <w:rPr>
          <w:rFonts w:ascii="Times New Roman" w:hAnsi="Times New Roman" w:cs="Times New Roman"/>
        </w:rPr>
        <w:t>ork accidents in European/international environment</w:t>
      </w:r>
      <w:r w:rsidR="004559BA">
        <w:rPr>
          <w:rFonts w:ascii="Times New Roman" w:hAnsi="Times New Roman" w:cs="Times New Roman"/>
        </w:rPr>
        <w:t xml:space="preserve">. Additionally, SLI will be guided to implement measures in line with the </w:t>
      </w:r>
      <w:r w:rsidR="004F0274" w:rsidRPr="004559BA">
        <w:rPr>
          <w:rFonts w:ascii="Times New Roman" w:hAnsi="Times New Roman" w:cs="Times New Roman"/>
        </w:rPr>
        <w:t>EU acquis on OSH</w:t>
      </w:r>
      <w:r w:rsidR="004559BA">
        <w:rPr>
          <w:rFonts w:ascii="Times New Roman" w:eastAsiaTheme="minorHAnsi" w:hAnsi="Times New Roman" w:cs="Times New Roman"/>
        </w:rPr>
        <w:t xml:space="preserve"> and develop</w:t>
      </w:r>
      <w:r w:rsidR="004559BA">
        <w:rPr>
          <w:rFonts w:ascii="Times New Roman" w:hAnsi="Times New Roman" w:cs="Times New Roman"/>
        </w:rPr>
        <w:t xml:space="preserve"> internal capacity for</w:t>
      </w:r>
      <w:r w:rsidR="002447F4" w:rsidRPr="004559BA">
        <w:rPr>
          <w:rFonts w:ascii="Times New Roman" w:hAnsi="Times New Roman" w:cs="Times New Roman"/>
        </w:rPr>
        <w:t xml:space="preserve"> information management for providing reliable statistics regarding work related accidents, in line with Eurostat and ILO methodologies</w:t>
      </w:r>
      <w:r w:rsidR="004C1AB9">
        <w:rPr>
          <w:rFonts w:ascii="Times New Roman" w:hAnsi="Times New Roman" w:cs="Times New Roman"/>
        </w:rPr>
        <w:t>.</w:t>
      </w:r>
    </w:p>
    <w:p w14:paraId="4F49EB0E" w14:textId="77777777" w:rsidR="00260B48" w:rsidRPr="00AD73D1" w:rsidRDefault="00260B48" w:rsidP="00F8416F">
      <w:pPr>
        <w:autoSpaceDE w:val="0"/>
        <w:autoSpaceDN w:val="0"/>
        <w:adjustRightInd w:val="0"/>
        <w:spacing w:after="120"/>
        <w:jc w:val="both"/>
        <w:rPr>
          <w:rFonts w:ascii="Times New Roman" w:hAnsi="Times New Roman" w:cs="Times New Roman"/>
          <w:b/>
        </w:rPr>
      </w:pPr>
      <w:bookmarkStart w:id="8" w:name="_Hlk145337542"/>
    </w:p>
    <w:p w14:paraId="23B1D289" w14:textId="005888EB" w:rsidR="00F8416F" w:rsidRPr="00AD73D1" w:rsidRDefault="00F8416F" w:rsidP="00F8416F">
      <w:pPr>
        <w:autoSpaceDE w:val="0"/>
        <w:autoSpaceDN w:val="0"/>
        <w:adjustRightInd w:val="0"/>
        <w:spacing w:after="120"/>
        <w:jc w:val="both"/>
        <w:rPr>
          <w:rFonts w:ascii="Times New Roman" w:hAnsi="Times New Roman" w:cs="Times New Roman"/>
          <w:b/>
        </w:rPr>
      </w:pPr>
      <w:r w:rsidRPr="00AD73D1">
        <w:rPr>
          <w:rFonts w:ascii="Times New Roman" w:hAnsi="Times New Roman" w:cs="Times New Roman"/>
          <w:b/>
        </w:rPr>
        <w:t xml:space="preserve">Mandatory result/Component 3: </w:t>
      </w:r>
      <w:r w:rsidR="00415AFD">
        <w:rPr>
          <w:rFonts w:ascii="Times New Roman" w:hAnsi="Times New Roman" w:cs="Times New Roman"/>
          <w:b/>
        </w:rPr>
        <w:t xml:space="preserve">Improved legal framework and SLI capacities </w:t>
      </w:r>
      <w:r w:rsidR="00E54AD8">
        <w:rPr>
          <w:rFonts w:ascii="Times New Roman" w:hAnsi="Times New Roman" w:cs="Times New Roman"/>
          <w:b/>
        </w:rPr>
        <w:t xml:space="preserve">on fighting </w:t>
      </w:r>
      <w:r w:rsidR="00415AFD">
        <w:rPr>
          <w:rFonts w:ascii="Times New Roman" w:hAnsi="Times New Roman" w:cs="Times New Roman"/>
          <w:b/>
        </w:rPr>
        <w:t>u</w:t>
      </w:r>
      <w:r w:rsidR="00C360B1">
        <w:rPr>
          <w:rFonts w:ascii="Times New Roman" w:hAnsi="Times New Roman" w:cs="Times New Roman"/>
          <w:b/>
        </w:rPr>
        <w:t>ndeclared work, child labour, labour exploitation</w:t>
      </w:r>
    </w:p>
    <w:p w14:paraId="74B585DC" w14:textId="2383BE39" w:rsidR="004F0274" w:rsidRPr="00BB0098" w:rsidRDefault="00F8416F" w:rsidP="00BB0098">
      <w:pPr>
        <w:pStyle w:val="BodyText"/>
        <w:spacing w:after="120"/>
        <w:jc w:val="both"/>
        <w:rPr>
          <w:i w:val="0"/>
        </w:rPr>
      </w:pPr>
      <w:r w:rsidRPr="00AD73D1">
        <w:rPr>
          <w:rStyle w:val="BodyTextChar"/>
          <w:color w:val="auto"/>
          <w:sz w:val="24"/>
          <w:szCs w:val="24"/>
        </w:rPr>
        <w:t>Tw</w:t>
      </w:r>
      <w:r w:rsidR="000F53A9" w:rsidRPr="00AD73D1">
        <w:rPr>
          <w:rStyle w:val="BodyTextChar"/>
          <w:color w:val="auto"/>
          <w:sz w:val="24"/>
          <w:szCs w:val="24"/>
        </w:rPr>
        <w:t>inning support under component 3</w:t>
      </w:r>
      <w:r w:rsidRPr="00AD73D1">
        <w:rPr>
          <w:rStyle w:val="BodyTextChar"/>
          <w:color w:val="auto"/>
          <w:sz w:val="24"/>
          <w:szCs w:val="24"/>
        </w:rPr>
        <w:t xml:space="preserve"> is aimed at further strengthening the </w:t>
      </w:r>
      <w:r w:rsidR="00153A50" w:rsidRPr="00AD73D1">
        <w:rPr>
          <w:rStyle w:val="BodyTextChar"/>
          <w:color w:val="auto"/>
          <w:sz w:val="24"/>
          <w:szCs w:val="24"/>
        </w:rPr>
        <w:t xml:space="preserve">capacities of </w:t>
      </w:r>
      <w:r w:rsidR="004C12B9">
        <w:rPr>
          <w:rStyle w:val="BodyTextChar"/>
          <w:color w:val="auto"/>
          <w:sz w:val="24"/>
          <w:szCs w:val="24"/>
        </w:rPr>
        <w:t>the SLI</w:t>
      </w:r>
      <w:bookmarkEnd w:id="8"/>
      <w:r w:rsidR="004559BA">
        <w:rPr>
          <w:i w:val="0"/>
          <w:sz w:val="24"/>
          <w:szCs w:val="24"/>
        </w:rPr>
        <w:t xml:space="preserve"> on m</w:t>
      </w:r>
      <w:r w:rsidR="00260B48">
        <w:rPr>
          <w:i w:val="0"/>
          <w:sz w:val="24"/>
          <w:szCs w:val="24"/>
        </w:rPr>
        <w:t xml:space="preserve">onitoring and </w:t>
      </w:r>
      <w:r w:rsidR="004559BA">
        <w:rPr>
          <w:i w:val="0"/>
          <w:sz w:val="24"/>
          <w:szCs w:val="24"/>
        </w:rPr>
        <w:t xml:space="preserve">conducting </w:t>
      </w:r>
      <w:r w:rsidR="00260B48">
        <w:rPr>
          <w:i w:val="0"/>
          <w:sz w:val="24"/>
          <w:szCs w:val="24"/>
        </w:rPr>
        <w:t>inspections targeting undeclared work</w:t>
      </w:r>
      <w:r w:rsidR="004F0274">
        <w:rPr>
          <w:i w:val="0"/>
          <w:sz w:val="24"/>
          <w:szCs w:val="24"/>
        </w:rPr>
        <w:t xml:space="preserve"> (registries,</w:t>
      </w:r>
      <w:r w:rsidR="002447F4">
        <w:rPr>
          <w:i w:val="0"/>
          <w:sz w:val="24"/>
          <w:szCs w:val="24"/>
        </w:rPr>
        <w:t xml:space="preserve"> complaints management,</w:t>
      </w:r>
      <w:r w:rsidR="004F0274">
        <w:rPr>
          <w:i w:val="0"/>
          <w:sz w:val="24"/>
          <w:szCs w:val="24"/>
        </w:rPr>
        <w:t xml:space="preserve"> data and information, risk assessment)</w:t>
      </w:r>
      <w:r w:rsidR="004559BA">
        <w:rPr>
          <w:rFonts w:eastAsia="Microsoft Sans Serif"/>
          <w:iCs w:val="0"/>
          <w:color w:val="auto"/>
          <w:sz w:val="24"/>
          <w:szCs w:val="24"/>
        </w:rPr>
        <w:t xml:space="preserve">, </w:t>
      </w:r>
      <w:r w:rsidR="004559BA">
        <w:rPr>
          <w:i w:val="0"/>
          <w:sz w:val="24"/>
          <w:szCs w:val="24"/>
        </w:rPr>
        <w:t>t</w:t>
      </w:r>
      <w:r w:rsidR="00260B48">
        <w:rPr>
          <w:i w:val="0"/>
          <w:sz w:val="24"/>
          <w:szCs w:val="24"/>
        </w:rPr>
        <w:t>ackling undeclared work in specific domains: construction, agr</w:t>
      </w:r>
      <w:r w:rsidR="004559BA">
        <w:rPr>
          <w:i w:val="0"/>
          <w:sz w:val="24"/>
          <w:szCs w:val="24"/>
        </w:rPr>
        <w:t xml:space="preserve">iculture, hospitality, services. The focus should be also </w:t>
      </w:r>
      <w:r w:rsidR="004559BA" w:rsidRPr="004559BA">
        <w:rPr>
          <w:i w:val="0"/>
          <w:sz w:val="24"/>
          <w:szCs w:val="24"/>
        </w:rPr>
        <w:t xml:space="preserve">on </w:t>
      </w:r>
      <w:r w:rsidR="004559BA" w:rsidRPr="004559BA">
        <w:rPr>
          <w:rFonts w:eastAsia="Microsoft Sans Serif"/>
          <w:i w:val="0"/>
          <w:iCs w:val="0"/>
          <w:color w:val="auto"/>
          <w:sz w:val="24"/>
          <w:szCs w:val="24"/>
        </w:rPr>
        <w:t>m</w:t>
      </w:r>
      <w:r w:rsidR="00260B48" w:rsidRPr="004559BA">
        <w:rPr>
          <w:i w:val="0"/>
          <w:sz w:val="24"/>
          <w:szCs w:val="24"/>
        </w:rPr>
        <w:t>obility</w:t>
      </w:r>
      <w:r w:rsidR="00260B48">
        <w:rPr>
          <w:i w:val="0"/>
          <w:sz w:val="24"/>
          <w:szCs w:val="24"/>
        </w:rPr>
        <w:t xml:space="preserve"> of workers and </w:t>
      </w:r>
      <w:r w:rsidR="00260B48">
        <w:rPr>
          <w:i w:val="0"/>
          <w:sz w:val="24"/>
          <w:szCs w:val="24"/>
        </w:rPr>
        <w:lastRenderedPageBreak/>
        <w:t>the role of ISM and labour inspectors (</w:t>
      </w:r>
      <w:r w:rsidR="004559BA">
        <w:rPr>
          <w:i w:val="0"/>
          <w:sz w:val="24"/>
          <w:szCs w:val="24"/>
        </w:rPr>
        <w:t>trans border</w:t>
      </w:r>
      <w:r w:rsidR="00260B48">
        <w:rPr>
          <w:i w:val="0"/>
          <w:sz w:val="24"/>
          <w:szCs w:val="24"/>
        </w:rPr>
        <w:t xml:space="preserve"> cooperation, employment agencies, posting of workers, third country nationals)</w:t>
      </w:r>
      <w:r w:rsidR="004559BA">
        <w:rPr>
          <w:rFonts w:eastAsia="Microsoft Sans Serif"/>
          <w:iCs w:val="0"/>
          <w:color w:val="auto"/>
          <w:sz w:val="24"/>
          <w:szCs w:val="24"/>
        </w:rPr>
        <w:t xml:space="preserve">, </w:t>
      </w:r>
      <w:r w:rsidR="004559BA" w:rsidRPr="00BB0098">
        <w:rPr>
          <w:i w:val="0"/>
          <w:sz w:val="24"/>
          <w:szCs w:val="24"/>
        </w:rPr>
        <w:t>e</w:t>
      </w:r>
      <w:r w:rsidR="002447F4" w:rsidRPr="00BB0098">
        <w:rPr>
          <w:i w:val="0"/>
          <w:sz w:val="24"/>
          <w:szCs w:val="24"/>
        </w:rPr>
        <w:t xml:space="preserve">nforcement procedures and administrative </w:t>
      </w:r>
      <w:r w:rsidR="004F0274" w:rsidRPr="00BB0098">
        <w:rPr>
          <w:i w:val="0"/>
        </w:rPr>
        <w:t>measures for the core EU acquis on labour and social rights</w:t>
      </w:r>
      <w:r w:rsidR="004559BA" w:rsidRPr="00BB0098">
        <w:rPr>
          <w:i w:val="0"/>
        </w:rPr>
        <w:t>.</w:t>
      </w:r>
      <w:r w:rsidR="001312B3" w:rsidRPr="00BB0098">
        <w:rPr>
          <w:i w:val="0"/>
        </w:rPr>
        <w:t xml:space="preserve"> </w:t>
      </w:r>
      <w:r w:rsidR="00616224" w:rsidRPr="00BB0098">
        <w:rPr>
          <w:i w:val="0"/>
        </w:rPr>
        <w:t>In addition, u</w:t>
      </w:r>
      <w:r w:rsidR="001312B3" w:rsidRPr="00BB0098">
        <w:rPr>
          <w:i w:val="0"/>
        </w:rPr>
        <w:t xml:space="preserve">nder this component the SLI will benefit of support in </w:t>
      </w:r>
      <w:r w:rsidR="008D4767" w:rsidRPr="00BB0098">
        <w:rPr>
          <w:i w:val="0"/>
        </w:rPr>
        <w:t xml:space="preserve">improving the </w:t>
      </w:r>
      <w:r w:rsidR="001312B3" w:rsidRPr="00BB0098">
        <w:rPr>
          <w:i w:val="0"/>
        </w:rPr>
        <w:t>work of labour inspec</w:t>
      </w:r>
      <w:r w:rsidR="008D4767" w:rsidRPr="00BB0098">
        <w:rPr>
          <w:i w:val="0"/>
        </w:rPr>
        <w:t xml:space="preserve">tors in child labour </w:t>
      </w:r>
      <w:r w:rsidR="00542C63" w:rsidRPr="00BB0098">
        <w:rPr>
          <w:i w:val="0"/>
        </w:rPr>
        <w:t xml:space="preserve">prevention and </w:t>
      </w:r>
      <w:r w:rsidR="008D4767" w:rsidRPr="00BB0098">
        <w:rPr>
          <w:i w:val="0"/>
        </w:rPr>
        <w:t>monitoring, understanding</w:t>
      </w:r>
      <w:r w:rsidR="001312B3" w:rsidRPr="00BB0098">
        <w:rPr>
          <w:i w:val="0"/>
          <w:shd w:val="clear" w:color="auto" w:fill="FFFFFF" w:themeFill="background1"/>
        </w:rPr>
        <w:t xml:space="preserve"> their role</w:t>
      </w:r>
      <w:r w:rsidR="001312B3" w:rsidRPr="001312B3">
        <w:rPr>
          <w:i w:val="0"/>
        </w:rPr>
        <w:t xml:space="preserve">, aims and the framework under which they operate. </w:t>
      </w:r>
      <w:r w:rsidR="00BB0098">
        <w:rPr>
          <w:i w:val="0"/>
        </w:rPr>
        <w:t>Special focus should be also on p</w:t>
      </w:r>
      <w:r w:rsidR="00BB0098" w:rsidRPr="00BB0098">
        <w:rPr>
          <w:i w:val="0"/>
        </w:rPr>
        <w:t>revention of labour exploitation</w:t>
      </w:r>
      <w:r w:rsidR="00BB0098">
        <w:rPr>
          <w:i w:val="0"/>
        </w:rPr>
        <w:t xml:space="preserve"> in terms of adjusting </w:t>
      </w:r>
      <w:r w:rsidR="00BB0098" w:rsidRPr="00BB0098">
        <w:rPr>
          <w:i w:val="0"/>
        </w:rPr>
        <w:t xml:space="preserve">the legal framework governing the labour inspections system </w:t>
      </w:r>
      <w:r w:rsidR="001312B3" w:rsidRPr="001312B3">
        <w:rPr>
          <w:i w:val="0"/>
        </w:rPr>
        <w:t xml:space="preserve">This </w:t>
      </w:r>
      <w:r w:rsidR="008D4767">
        <w:rPr>
          <w:i w:val="0"/>
        </w:rPr>
        <w:t xml:space="preserve">might include </w:t>
      </w:r>
      <w:r w:rsidR="001312B3" w:rsidRPr="001312B3">
        <w:rPr>
          <w:i w:val="0"/>
        </w:rPr>
        <w:t>setting policies, planning as well as working with key</w:t>
      </w:r>
      <w:r w:rsidR="008D4767">
        <w:rPr>
          <w:i w:val="0"/>
        </w:rPr>
        <w:t xml:space="preserve"> </w:t>
      </w:r>
      <w:r w:rsidR="001312B3" w:rsidRPr="001312B3">
        <w:rPr>
          <w:i w:val="0"/>
        </w:rPr>
        <w:t>stakeholders.</w:t>
      </w:r>
    </w:p>
    <w:p w14:paraId="57F0D6E8" w14:textId="77777777" w:rsidR="004F0274" w:rsidRDefault="004F0274" w:rsidP="00773DF0">
      <w:pPr>
        <w:pStyle w:val="BodyText"/>
        <w:ind w:left="720" w:firstLine="0"/>
        <w:jc w:val="both"/>
        <w:rPr>
          <w:i w:val="0"/>
          <w:sz w:val="24"/>
          <w:szCs w:val="24"/>
        </w:rPr>
      </w:pPr>
    </w:p>
    <w:p w14:paraId="33BCB525" w14:textId="77777777" w:rsidR="009C50CB" w:rsidRDefault="009C50CB" w:rsidP="005D4CF4">
      <w:pPr>
        <w:pStyle w:val="BodyText"/>
        <w:ind w:firstLine="0"/>
        <w:jc w:val="both"/>
        <w:rPr>
          <w:i w:val="0"/>
          <w:sz w:val="24"/>
          <w:szCs w:val="24"/>
        </w:rPr>
      </w:pPr>
    </w:p>
    <w:p w14:paraId="379CEAC4" w14:textId="77777777" w:rsidR="00A94092" w:rsidRPr="002D53B1" w:rsidRDefault="00694AC0" w:rsidP="005D4CF4">
      <w:pPr>
        <w:pStyle w:val="BodyText"/>
        <w:numPr>
          <w:ilvl w:val="1"/>
          <w:numId w:val="1"/>
        </w:numPr>
        <w:tabs>
          <w:tab w:val="left" w:pos="505"/>
        </w:tabs>
        <w:ind w:firstLine="0"/>
        <w:jc w:val="both"/>
        <w:rPr>
          <w:sz w:val="24"/>
          <w:szCs w:val="24"/>
        </w:rPr>
      </w:pPr>
      <w:r w:rsidRPr="002D53B1">
        <w:rPr>
          <w:rStyle w:val="BodyTextChar"/>
          <w:sz w:val="24"/>
          <w:szCs w:val="24"/>
        </w:rPr>
        <w:t>Means/input from the EU Member State Partner Administration(s)*:</w:t>
      </w:r>
    </w:p>
    <w:p w14:paraId="51FAB341" w14:textId="2D1D9DDD" w:rsidR="00497763" w:rsidRPr="002D53B1" w:rsidRDefault="00A93243" w:rsidP="005D4CF4">
      <w:pPr>
        <w:autoSpaceDE w:val="0"/>
        <w:autoSpaceDN w:val="0"/>
        <w:adjustRightInd w:val="0"/>
        <w:spacing w:after="120"/>
        <w:jc w:val="both"/>
        <w:rPr>
          <w:rFonts w:ascii="Times New Roman" w:hAnsi="Times New Roman" w:cs="Times New Roman"/>
          <w:color w:val="auto"/>
          <w:lang w:eastAsia="en-GB"/>
        </w:rPr>
      </w:pPr>
      <w:r w:rsidRPr="002D53B1">
        <w:rPr>
          <w:rFonts w:ascii="Times New Roman" w:hAnsi="Times New Roman" w:cs="Times New Roman"/>
          <w:color w:val="auto"/>
          <w:lang w:eastAsia="en-GB"/>
        </w:rPr>
        <w:t xml:space="preserve">The project will be implemented in the form of a Twinning contract between the Beneficiary Country and EU Member State(s). The implementation of the project requires one Project Leader (PL) with responsibility for the overall coordination of project activities and </w:t>
      </w:r>
      <w:r w:rsidR="00632FFC">
        <w:rPr>
          <w:rFonts w:ascii="Times New Roman" w:hAnsi="Times New Roman" w:cs="Times New Roman"/>
          <w:color w:val="auto"/>
          <w:lang w:eastAsia="en-GB"/>
        </w:rPr>
        <w:t xml:space="preserve">one </w:t>
      </w:r>
      <w:r w:rsidRPr="002D53B1">
        <w:rPr>
          <w:rFonts w:ascii="Times New Roman" w:hAnsi="Times New Roman" w:cs="Times New Roman"/>
          <w:color w:val="auto"/>
          <w:lang w:eastAsia="en-GB"/>
        </w:rPr>
        <w:t xml:space="preserve">Resident Twinning Adviser (RTA) to manage the implementation of project activities, Component Leaders (CL), and a pool of short-term experts to cover </w:t>
      </w:r>
      <w:r w:rsidR="00D62B3C">
        <w:rPr>
          <w:rFonts w:ascii="Times New Roman" w:hAnsi="Times New Roman" w:cs="Times New Roman"/>
          <w:color w:val="auto"/>
          <w:lang w:eastAsia="en-GB"/>
        </w:rPr>
        <w:t>each sub-result to be achieved</w:t>
      </w:r>
      <w:r w:rsidRPr="002D53B1">
        <w:rPr>
          <w:rFonts w:ascii="Times New Roman" w:hAnsi="Times New Roman" w:cs="Times New Roman"/>
          <w:color w:val="auto"/>
          <w:lang w:eastAsia="en-GB"/>
        </w:rPr>
        <w:t xml:space="preserve">. </w:t>
      </w:r>
    </w:p>
    <w:p w14:paraId="55E31E1D" w14:textId="7AE864E2" w:rsidR="00497763" w:rsidRPr="002D53B1" w:rsidRDefault="00A93243" w:rsidP="005D4CF4">
      <w:pPr>
        <w:autoSpaceDE w:val="0"/>
        <w:autoSpaceDN w:val="0"/>
        <w:adjustRightInd w:val="0"/>
        <w:spacing w:after="120"/>
        <w:jc w:val="both"/>
        <w:rPr>
          <w:rFonts w:ascii="Times New Roman" w:hAnsi="Times New Roman" w:cs="Times New Roman"/>
          <w:color w:val="auto"/>
          <w:lang w:eastAsia="en-GB"/>
        </w:rPr>
      </w:pPr>
      <w:r w:rsidRPr="002D53B1">
        <w:rPr>
          <w:rFonts w:ascii="Times New Roman" w:hAnsi="Times New Roman" w:cs="Times New Roman"/>
          <w:color w:val="auto"/>
          <w:lang w:eastAsia="en-GB"/>
        </w:rPr>
        <w:t xml:space="preserve">Member State(s) </w:t>
      </w:r>
      <w:r w:rsidR="00D62B3C">
        <w:rPr>
          <w:rFonts w:ascii="Times New Roman" w:hAnsi="Times New Roman" w:cs="Times New Roman"/>
          <w:color w:val="auto"/>
          <w:lang w:eastAsia="en-GB"/>
        </w:rPr>
        <w:t xml:space="preserve">inputs </w:t>
      </w:r>
      <w:r w:rsidRPr="002D53B1">
        <w:rPr>
          <w:rFonts w:ascii="Times New Roman" w:hAnsi="Times New Roman" w:cs="Times New Roman"/>
          <w:color w:val="auto"/>
          <w:lang w:eastAsia="en-GB"/>
        </w:rPr>
        <w:t>shall be concise and focused on the strategy and methodology and an indicative timetable, the quality of the expertise to be mobilized to clearly show the administrative structure and capacity of the Member State entities</w:t>
      </w:r>
      <w:r w:rsidR="00D62B3C">
        <w:rPr>
          <w:rFonts w:ascii="Times New Roman" w:hAnsi="Times New Roman" w:cs="Times New Roman"/>
          <w:color w:val="auto"/>
          <w:lang w:eastAsia="en-GB"/>
        </w:rPr>
        <w:t xml:space="preserve"> </w:t>
      </w:r>
      <w:r w:rsidRPr="002D53B1">
        <w:rPr>
          <w:rFonts w:ascii="Times New Roman" w:hAnsi="Times New Roman" w:cs="Times New Roman"/>
          <w:color w:val="auto"/>
          <w:lang w:eastAsia="en-GB"/>
        </w:rPr>
        <w:t xml:space="preserve">to ensure the achievement of overall and specific objectives and mandatory results/outputs. The set of proposed activities will be further developed when drafting the initial work plan and successive rolling work plans, keeping in mind that the final list of activities will be decided in cooperation with the Twinning </w:t>
      </w:r>
      <w:r w:rsidR="00D62B3C">
        <w:rPr>
          <w:rFonts w:ascii="Times New Roman" w:hAnsi="Times New Roman" w:cs="Times New Roman"/>
          <w:color w:val="auto"/>
          <w:lang w:eastAsia="en-GB"/>
        </w:rPr>
        <w:t>beneficiaries</w:t>
      </w:r>
      <w:r w:rsidRPr="002D53B1">
        <w:rPr>
          <w:rFonts w:ascii="Times New Roman" w:hAnsi="Times New Roman" w:cs="Times New Roman"/>
          <w:color w:val="auto"/>
          <w:lang w:eastAsia="en-GB"/>
        </w:rPr>
        <w:t xml:space="preserve">. </w:t>
      </w:r>
    </w:p>
    <w:p w14:paraId="224451AC" w14:textId="148F3B50" w:rsidR="00A93243" w:rsidRPr="002D53B1" w:rsidRDefault="00A93243" w:rsidP="005D4CF4">
      <w:pPr>
        <w:autoSpaceDE w:val="0"/>
        <w:autoSpaceDN w:val="0"/>
        <w:adjustRightInd w:val="0"/>
        <w:spacing w:after="120"/>
        <w:jc w:val="both"/>
        <w:rPr>
          <w:rFonts w:ascii="Times New Roman" w:eastAsia="Times New Roman" w:hAnsi="Times New Roman" w:cs="Times New Roman"/>
          <w:color w:val="auto"/>
          <w:lang w:eastAsia="en-GB"/>
        </w:rPr>
      </w:pPr>
      <w:r w:rsidRPr="002D53B1">
        <w:rPr>
          <w:rFonts w:ascii="Times New Roman" w:hAnsi="Times New Roman" w:cs="Times New Roman"/>
          <w:color w:val="auto"/>
          <w:lang w:eastAsia="en-GB"/>
        </w:rPr>
        <w:t>The Twinning project will be implemented by close cooperation between the partners aiming to achieve the mandatory results in a sustainable manner.</w:t>
      </w:r>
      <w:r w:rsidRPr="002D53B1">
        <w:rPr>
          <w:rFonts w:ascii="Times New Roman" w:eastAsia="Times New Roman" w:hAnsi="Times New Roman" w:cs="Times New Roman"/>
          <w:color w:val="auto"/>
          <w:lang w:eastAsia="en-GB"/>
        </w:rPr>
        <w:t xml:space="preserve"> Interaction between beneficiary institution’s staff and the Twining experts shall be based on ‘expert-to-expert’ cooperation through joint working sessions for review and elaboration of documents and mentoring and backstopping focussing on ‘on-the-job’ knowledge transfer rather than single short-term expert missions and participation in training.</w:t>
      </w:r>
    </w:p>
    <w:p w14:paraId="12A0207B" w14:textId="731FDCA3" w:rsidR="00497763" w:rsidRPr="002D53B1" w:rsidRDefault="00A93243" w:rsidP="005D4CF4">
      <w:pPr>
        <w:autoSpaceDE w:val="0"/>
        <w:autoSpaceDN w:val="0"/>
        <w:adjustRightInd w:val="0"/>
        <w:spacing w:after="120"/>
        <w:jc w:val="both"/>
        <w:rPr>
          <w:rFonts w:ascii="Times New Roman" w:hAnsi="Times New Roman" w:cs="Times New Roman"/>
          <w:color w:val="auto"/>
        </w:rPr>
      </w:pPr>
      <w:r w:rsidRPr="002D53B1">
        <w:rPr>
          <w:rFonts w:ascii="Times New Roman" w:eastAsia="Times New Roman" w:hAnsi="Times New Roman" w:cs="Times New Roman"/>
          <w:color w:val="auto"/>
          <w:lang w:eastAsia="en-GB"/>
        </w:rPr>
        <w:t>Several study visits shall be organized, that cover a variety of Twinning areas of intervention, with a clear focus on practical application, for the exchange of good practices and experience for the representatives of the institutions involved in the project from the beneficiary country. T</w:t>
      </w:r>
      <w:r w:rsidRPr="002D53B1">
        <w:rPr>
          <w:rFonts w:ascii="Times New Roman" w:hAnsi="Times New Roman" w:cs="Times New Roman"/>
          <w:color w:val="auto"/>
        </w:rPr>
        <w:t>raineeships or internships can be proposed.</w:t>
      </w:r>
    </w:p>
    <w:p w14:paraId="2000A665" w14:textId="035DA86A" w:rsidR="000B215F" w:rsidRPr="002D53B1" w:rsidRDefault="00A93243" w:rsidP="005D4CF4">
      <w:pPr>
        <w:autoSpaceDE w:val="0"/>
        <w:autoSpaceDN w:val="0"/>
        <w:adjustRightInd w:val="0"/>
        <w:spacing w:after="120"/>
        <w:jc w:val="both"/>
        <w:rPr>
          <w:rFonts w:ascii="Times New Roman" w:eastAsia="Times New Roman" w:hAnsi="Times New Roman" w:cs="Times New Roman"/>
          <w:color w:val="auto"/>
          <w:lang w:eastAsia="en-GB"/>
        </w:rPr>
      </w:pPr>
      <w:r w:rsidRPr="002D53B1">
        <w:rPr>
          <w:rFonts w:ascii="Times New Roman" w:eastAsia="Times New Roman" w:hAnsi="Times New Roman" w:cs="Times New Roman"/>
          <w:color w:val="auto"/>
          <w:lang w:eastAsia="en-GB"/>
        </w:rPr>
        <w:t xml:space="preserve">It is important to note that this Twinning project extends not only on transposition (of legal texts) but is focused on </w:t>
      </w:r>
      <w:r w:rsidRPr="003700F3">
        <w:rPr>
          <w:rFonts w:ascii="Times New Roman" w:eastAsia="Times New Roman" w:hAnsi="Times New Roman" w:cs="Times New Roman"/>
          <w:iCs/>
          <w:color w:val="auto"/>
          <w:lang w:eastAsia="en-GB"/>
        </w:rPr>
        <w:t>implementation</w:t>
      </w:r>
      <w:r w:rsidRPr="002D53B1">
        <w:rPr>
          <w:rFonts w:ascii="Times New Roman" w:eastAsia="Times New Roman" w:hAnsi="Times New Roman" w:cs="Times New Roman"/>
          <w:color w:val="auto"/>
          <w:lang w:eastAsia="en-GB"/>
        </w:rPr>
        <w:t xml:space="preserve"> (i.e., real-life practice).</w:t>
      </w:r>
    </w:p>
    <w:p w14:paraId="1C2FDC65" w14:textId="66E4BCAB" w:rsidR="00AB6CE8" w:rsidRPr="00C9260E" w:rsidRDefault="00A93243" w:rsidP="005D4CF4">
      <w:pPr>
        <w:autoSpaceDE w:val="0"/>
        <w:autoSpaceDN w:val="0"/>
        <w:adjustRightInd w:val="0"/>
        <w:spacing w:after="120"/>
        <w:jc w:val="both"/>
        <w:rPr>
          <w:rStyle w:val="BodyTextChar"/>
          <w:rFonts w:eastAsia="Microsoft Sans Serif"/>
          <w:i w:val="0"/>
          <w:iCs w:val="0"/>
          <w:color w:val="auto"/>
          <w:sz w:val="24"/>
          <w:szCs w:val="24"/>
          <w:lang w:eastAsia="en-GB"/>
        </w:rPr>
      </w:pPr>
      <w:r w:rsidRPr="002D53B1">
        <w:rPr>
          <w:rFonts w:ascii="Times New Roman" w:hAnsi="Times New Roman" w:cs="Times New Roman"/>
          <w:color w:val="auto"/>
          <w:lang w:eastAsia="en-GB"/>
        </w:rPr>
        <w:t>The interested Member State(s) shall include in their proposal the CVs of the designated Project Leader (PL) and the Resident Twinning Advisor (RTA), as well as the CVs of the potentially desi</w:t>
      </w:r>
      <w:r w:rsidR="00C374BF">
        <w:rPr>
          <w:rFonts w:ascii="Times New Roman" w:hAnsi="Times New Roman" w:cs="Times New Roman"/>
          <w:color w:val="auto"/>
          <w:lang w:eastAsia="en-GB"/>
        </w:rPr>
        <w:t>gnated Component Leaders (CLs).</w:t>
      </w:r>
    </w:p>
    <w:p w14:paraId="1E2D1046" w14:textId="359B4270" w:rsidR="000B215F" w:rsidRPr="002D53B1" w:rsidRDefault="00694AC0" w:rsidP="005D4CF4">
      <w:pPr>
        <w:pStyle w:val="BodyText"/>
        <w:numPr>
          <w:ilvl w:val="2"/>
          <w:numId w:val="1"/>
        </w:numPr>
        <w:tabs>
          <w:tab w:val="left" w:pos="608"/>
        </w:tabs>
        <w:ind w:firstLine="0"/>
        <w:rPr>
          <w:sz w:val="24"/>
          <w:szCs w:val="24"/>
        </w:rPr>
      </w:pPr>
      <w:r w:rsidRPr="002D53B1">
        <w:rPr>
          <w:rStyle w:val="BodyTextChar"/>
          <w:sz w:val="24"/>
          <w:szCs w:val="24"/>
        </w:rPr>
        <w:t>Profile and tasks of the PL:</w:t>
      </w:r>
    </w:p>
    <w:p w14:paraId="32CBAED5" w14:textId="36D4FA80" w:rsidR="000B215F" w:rsidRPr="002D53B1"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D53B1">
        <w:rPr>
          <w:rFonts w:ascii="Times New Roman" w:hAnsi="Times New Roman" w:cs="Times New Roman"/>
          <w:color w:val="auto"/>
          <w:lang w:eastAsia="en-GB"/>
        </w:rPr>
        <w:t xml:space="preserve">Master's degree in a relevant field </w:t>
      </w:r>
      <w:r w:rsidRPr="002D53B1">
        <w:rPr>
          <w:rFonts w:ascii="Times New Roman" w:hAnsi="Times New Roman" w:cs="Times New Roman"/>
          <w:color w:val="auto"/>
        </w:rPr>
        <w:t xml:space="preserve">to this Twinning Project </w:t>
      </w:r>
      <w:r w:rsidR="0006021D">
        <w:rPr>
          <w:rFonts w:ascii="Times New Roman" w:hAnsi="Times New Roman" w:cs="Times New Roman"/>
          <w:color w:val="auto"/>
          <w:lang w:eastAsia="en-GB"/>
        </w:rPr>
        <w:t>(law, economics</w:t>
      </w:r>
      <w:r w:rsidRPr="002D53B1">
        <w:rPr>
          <w:rFonts w:ascii="Times New Roman" w:hAnsi="Times New Roman" w:cs="Times New Roman"/>
          <w:color w:val="auto"/>
          <w:lang w:eastAsia="en-GB"/>
        </w:rPr>
        <w:t>, etc.) or equivalent professional experience of 8 years in the absence of the required degree;</w:t>
      </w:r>
    </w:p>
    <w:p w14:paraId="4AFEE94F" w14:textId="72DBABB3" w:rsidR="000B215F" w:rsidRPr="002D53B1"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rPr>
      </w:pPr>
      <w:r w:rsidRPr="002D53B1">
        <w:rPr>
          <w:rFonts w:ascii="Times New Roman" w:hAnsi="Times New Roman" w:cs="Times New Roman"/>
          <w:color w:val="auto"/>
          <w:lang w:eastAsia="en-GB"/>
        </w:rPr>
        <w:t xml:space="preserve">At least 3 </w:t>
      </w:r>
      <w:r w:rsidR="000B1DB6" w:rsidRPr="002D53B1">
        <w:rPr>
          <w:rFonts w:ascii="Times New Roman" w:hAnsi="Times New Roman" w:cs="Times New Roman"/>
          <w:color w:val="auto"/>
          <w:lang w:eastAsia="en-GB"/>
        </w:rPr>
        <w:t>(</w:t>
      </w:r>
      <w:r w:rsidR="000B1DB6" w:rsidRPr="002D53B1">
        <w:rPr>
          <w:rFonts w:ascii="Times New Roman" w:hAnsi="Times New Roman" w:cs="Times New Roman"/>
          <w:color w:val="auto"/>
        </w:rPr>
        <w:t xml:space="preserve">three) </w:t>
      </w:r>
      <w:r w:rsidRPr="002D53B1">
        <w:rPr>
          <w:rFonts w:ascii="Times New Roman" w:hAnsi="Times New Roman" w:cs="Times New Roman"/>
          <w:color w:val="auto"/>
          <w:lang w:eastAsia="en-GB"/>
        </w:rPr>
        <w:t xml:space="preserve">years of professional experience as a high-ranking </w:t>
      </w:r>
      <w:r w:rsidR="00205258">
        <w:rPr>
          <w:rFonts w:ascii="Times New Roman" w:hAnsi="Times New Roman" w:cs="Times New Roman"/>
          <w:color w:val="auto"/>
          <w:lang w:eastAsia="en-GB"/>
        </w:rPr>
        <w:t xml:space="preserve">or middle management </w:t>
      </w:r>
      <w:r w:rsidR="00E77DE6">
        <w:rPr>
          <w:rFonts w:ascii="Times New Roman" w:hAnsi="Times New Roman" w:cs="Times New Roman"/>
          <w:color w:val="auto"/>
          <w:lang w:eastAsia="en-GB"/>
        </w:rPr>
        <w:t>official in the labour</w:t>
      </w:r>
      <w:r w:rsidR="004559BA">
        <w:rPr>
          <w:rFonts w:ascii="Times New Roman" w:hAnsi="Times New Roman" w:cs="Times New Roman"/>
          <w:color w:val="auto"/>
          <w:lang w:eastAsia="en-GB"/>
        </w:rPr>
        <w:t xml:space="preserve"> inspection</w:t>
      </w:r>
      <w:r w:rsidRPr="002D53B1">
        <w:rPr>
          <w:rFonts w:ascii="Times New Roman" w:hAnsi="Times New Roman" w:cs="Times New Roman"/>
          <w:color w:val="auto"/>
          <w:lang w:eastAsia="en-GB"/>
        </w:rPr>
        <w:t xml:space="preserve"> sector of an EU member state administration</w:t>
      </w:r>
      <w:r w:rsidR="000B1DB6" w:rsidRPr="002D53B1">
        <w:rPr>
          <w:rFonts w:ascii="Times New Roman" w:hAnsi="Times New Roman" w:cs="Times New Roman"/>
          <w:color w:val="auto"/>
          <w:lang w:eastAsia="en-GB"/>
        </w:rPr>
        <w:t xml:space="preserve"> </w:t>
      </w:r>
      <w:r w:rsidR="000B1DB6" w:rsidRPr="002D53B1">
        <w:rPr>
          <w:rFonts w:ascii="Times New Roman" w:hAnsi="Times New Roman" w:cs="Times New Roman"/>
          <w:color w:val="auto"/>
        </w:rPr>
        <w:t>(required)</w:t>
      </w:r>
      <w:r w:rsidRPr="002D53B1">
        <w:rPr>
          <w:rFonts w:ascii="Times New Roman" w:hAnsi="Times New Roman" w:cs="Times New Roman"/>
          <w:color w:val="auto"/>
          <w:lang w:eastAsia="en-GB"/>
        </w:rPr>
        <w:t>;</w:t>
      </w:r>
    </w:p>
    <w:p w14:paraId="304963ED" w14:textId="3E8F1C71" w:rsidR="000B215F"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D53B1">
        <w:rPr>
          <w:rFonts w:ascii="Times New Roman" w:hAnsi="Times New Roman" w:cs="Times New Roman"/>
          <w:color w:val="auto"/>
          <w:lang w:eastAsia="en-GB"/>
        </w:rPr>
        <w:t>P</w:t>
      </w:r>
      <w:r w:rsidR="000B1DB6" w:rsidRPr="002D53B1">
        <w:rPr>
          <w:rFonts w:ascii="Times New Roman" w:hAnsi="Times New Roman" w:cs="Times New Roman"/>
          <w:color w:val="auto"/>
          <w:lang w:eastAsia="en-GB"/>
        </w:rPr>
        <w:t>revious</w:t>
      </w:r>
      <w:r w:rsidRPr="002D53B1">
        <w:rPr>
          <w:rFonts w:ascii="Times New Roman" w:hAnsi="Times New Roman" w:cs="Times New Roman"/>
          <w:color w:val="auto"/>
          <w:lang w:eastAsia="en-GB"/>
        </w:rPr>
        <w:t xml:space="preserve"> </w:t>
      </w:r>
      <w:r w:rsidR="007D69BC">
        <w:rPr>
          <w:rFonts w:ascii="Times New Roman" w:hAnsi="Times New Roman" w:cs="Times New Roman"/>
          <w:color w:val="auto"/>
          <w:lang w:eastAsia="en-GB"/>
        </w:rPr>
        <w:t xml:space="preserve">practical </w:t>
      </w:r>
      <w:r w:rsidRPr="002D53B1">
        <w:rPr>
          <w:rFonts w:ascii="Times New Roman" w:hAnsi="Times New Roman" w:cs="Times New Roman"/>
          <w:color w:val="auto"/>
          <w:lang w:eastAsia="en-GB"/>
        </w:rPr>
        <w:t>experience in project management;</w:t>
      </w:r>
    </w:p>
    <w:p w14:paraId="1342FC89" w14:textId="5238A772" w:rsidR="007D69BC" w:rsidRPr="002D53B1" w:rsidRDefault="007D69BC"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Pr>
          <w:rFonts w:ascii="Times New Roman" w:hAnsi="Times New Roman" w:cs="Times New Roman"/>
          <w:color w:val="auto"/>
          <w:lang w:eastAsia="en-GB"/>
        </w:rPr>
        <w:t>Experience in leading or managing a team is considered an asset;</w:t>
      </w:r>
    </w:p>
    <w:p w14:paraId="0A8B47FA" w14:textId="33ED05EA" w:rsidR="000B215F" w:rsidRPr="00B566E5"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B566E5">
        <w:rPr>
          <w:rFonts w:ascii="Times New Roman" w:hAnsi="Times New Roman" w:cs="Times New Roman"/>
          <w:color w:val="auto"/>
          <w:lang w:eastAsia="en-GB"/>
        </w:rPr>
        <w:t>Professional work experience in EU accession countries, the western Balkans or neighbourhood east is an asset</w:t>
      </w:r>
      <w:r w:rsidR="00806465">
        <w:rPr>
          <w:rFonts w:ascii="Times New Roman" w:hAnsi="Times New Roman" w:cs="Times New Roman"/>
          <w:color w:val="auto"/>
          <w:lang w:eastAsia="en-GB"/>
        </w:rPr>
        <w:t>;</w:t>
      </w:r>
    </w:p>
    <w:p w14:paraId="1C55033C" w14:textId="70F1363F" w:rsidR="000B215F" w:rsidRPr="002D53B1" w:rsidRDefault="007D69BC"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Pr>
          <w:rFonts w:ascii="Times New Roman" w:hAnsi="Times New Roman" w:cs="Times New Roman"/>
          <w:color w:val="auto"/>
          <w:lang w:eastAsia="en-GB"/>
        </w:rPr>
        <w:t xml:space="preserve">Excellent </w:t>
      </w:r>
      <w:r w:rsidR="000B215F" w:rsidRPr="002D53B1">
        <w:rPr>
          <w:rFonts w:ascii="Times New Roman" w:hAnsi="Times New Roman" w:cs="Times New Roman"/>
          <w:color w:val="auto"/>
          <w:lang w:eastAsia="en-GB"/>
        </w:rPr>
        <w:t>communication skills in written and spoken English (minimum C1 level);</w:t>
      </w:r>
    </w:p>
    <w:p w14:paraId="54BADD9B" w14:textId="1651B78A" w:rsidR="00B50E4B" w:rsidRPr="002D53B1"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D53B1">
        <w:rPr>
          <w:rFonts w:ascii="Times New Roman" w:hAnsi="Times New Roman" w:cs="Times New Roman"/>
          <w:color w:val="auto"/>
          <w:lang w:eastAsia="en-GB"/>
        </w:rPr>
        <w:lastRenderedPageBreak/>
        <w:t>Computer literacy</w:t>
      </w:r>
      <w:r w:rsidR="00806465">
        <w:rPr>
          <w:rFonts w:ascii="Times New Roman" w:hAnsi="Times New Roman" w:cs="Times New Roman"/>
          <w:color w:val="auto"/>
          <w:lang w:eastAsia="en-GB"/>
        </w:rPr>
        <w:t>;</w:t>
      </w:r>
    </w:p>
    <w:p w14:paraId="658CCDD3" w14:textId="502744BD" w:rsidR="000B1DB6" w:rsidRPr="002D53B1" w:rsidRDefault="000B215F"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2D53B1">
        <w:rPr>
          <w:rFonts w:ascii="Times New Roman" w:hAnsi="Times New Roman" w:cs="Times New Roman"/>
          <w:color w:val="auto"/>
          <w:lang w:eastAsia="en-GB"/>
        </w:rPr>
        <w:t>Proven contractual relation to a public administration or mandated body, as defined under Twinning</w:t>
      </w:r>
      <w:r w:rsidRPr="002D53B1">
        <w:rPr>
          <w:rFonts w:ascii="Times New Roman" w:hAnsi="Times New Roman" w:cs="Times New Roman"/>
          <w:color w:val="auto"/>
        </w:rPr>
        <w:t xml:space="preserve"> Manual 4.1.3</w:t>
      </w:r>
      <w:r w:rsidR="00806465">
        <w:rPr>
          <w:rFonts w:ascii="Times New Roman" w:hAnsi="Times New Roman" w:cs="Times New Roman"/>
          <w:color w:val="auto"/>
        </w:rPr>
        <w:t>;</w:t>
      </w:r>
    </w:p>
    <w:p w14:paraId="5D9E2126" w14:textId="3C0772CC" w:rsidR="000B1DB6" w:rsidRPr="002D53B1" w:rsidRDefault="000B1DB6"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rPr>
      </w:pPr>
      <w:r w:rsidRPr="002D53B1">
        <w:rPr>
          <w:rFonts w:ascii="Times New Roman" w:hAnsi="Times New Roman" w:cs="Times New Roman"/>
          <w:color w:val="auto"/>
          <w:lang w:eastAsia="en-GB"/>
        </w:rPr>
        <w:t>Experience</w:t>
      </w:r>
      <w:r w:rsidRPr="002D53B1">
        <w:rPr>
          <w:rFonts w:ascii="Times New Roman" w:hAnsi="Times New Roman" w:cs="Times New Roman"/>
          <w:color w:val="auto"/>
        </w:rPr>
        <w:t xml:space="preserve"> in an EU-funded Twinning Project is </w:t>
      </w:r>
      <w:r w:rsidR="00923A59" w:rsidRPr="002D53B1">
        <w:rPr>
          <w:rFonts w:ascii="Times New Roman" w:hAnsi="Times New Roman" w:cs="Times New Roman"/>
          <w:color w:val="auto"/>
        </w:rPr>
        <w:t>an asset</w:t>
      </w:r>
      <w:r w:rsidR="00806465">
        <w:rPr>
          <w:rFonts w:ascii="Times New Roman" w:hAnsi="Times New Roman" w:cs="Times New Roman"/>
          <w:color w:val="auto"/>
        </w:rPr>
        <w:t>;</w:t>
      </w:r>
    </w:p>
    <w:p w14:paraId="0469DE3B" w14:textId="168B0237" w:rsidR="000B215F" w:rsidRPr="002D53B1" w:rsidRDefault="000B215F" w:rsidP="005D4CF4">
      <w:pPr>
        <w:pStyle w:val="ListParagraph"/>
        <w:widowControl/>
        <w:tabs>
          <w:tab w:val="left" w:pos="1134"/>
          <w:tab w:val="left" w:pos="1418"/>
        </w:tabs>
        <w:autoSpaceDE w:val="0"/>
        <w:autoSpaceDN w:val="0"/>
        <w:adjustRightInd w:val="0"/>
        <w:spacing w:before="120"/>
        <w:ind w:left="993"/>
        <w:jc w:val="both"/>
        <w:rPr>
          <w:rFonts w:ascii="Times New Roman" w:hAnsi="Times New Roman" w:cs="Times New Roman"/>
          <w:color w:val="auto"/>
          <w:lang w:eastAsia="en-GB"/>
        </w:rPr>
      </w:pPr>
    </w:p>
    <w:p w14:paraId="00B3995D" w14:textId="38F5B5DD" w:rsidR="000B215F" w:rsidRPr="002D53B1" w:rsidRDefault="000B215F" w:rsidP="005D4CF4">
      <w:pPr>
        <w:kinsoku w:val="0"/>
        <w:overflowPunct w:val="0"/>
        <w:spacing w:after="120"/>
        <w:jc w:val="both"/>
        <w:textAlignment w:val="baseline"/>
        <w:rPr>
          <w:rFonts w:ascii="Times New Roman" w:eastAsia="Times New Roman" w:hAnsi="Times New Roman" w:cs="Times New Roman"/>
          <w:lang w:eastAsia="en-GB"/>
        </w:rPr>
      </w:pPr>
      <w:r w:rsidRPr="002D53B1">
        <w:rPr>
          <w:rFonts w:ascii="Times New Roman" w:eastAsia="Times New Roman" w:hAnsi="Times New Roman" w:cs="Times New Roman"/>
          <w:lang w:eastAsia="en-GB"/>
        </w:rPr>
        <w:t xml:space="preserve">The Project Leader should attend the Steering Committee meetings with at least a quarterly visit </w:t>
      </w:r>
      <w:r w:rsidR="00594479">
        <w:rPr>
          <w:rFonts w:ascii="Times New Roman" w:eastAsia="Times New Roman" w:hAnsi="Times New Roman" w:cs="Times New Roman"/>
          <w:lang w:eastAsia="en-GB"/>
        </w:rPr>
        <w:t>to</w:t>
      </w:r>
      <w:r w:rsidRPr="002D53B1">
        <w:rPr>
          <w:rFonts w:ascii="Times New Roman" w:eastAsia="Times New Roman" w:hAnsi="Times New Roman" w:cs="Times New Roman"/>
          <w:lang w:eastAsia="en-GB"/>
        </w:rPr>
        <w:t xml:space="preserve"> the Beneficiary Country.</w:t>
      </w:r>
      <w:r w:rsidR="007D69BC">
        <w:rPr>
          <w:rFonts w:ascii="Times New Roman" w:eastAsia="Times New Roman" w:hAnsi="Times New Roman" w:cs="Times New Roman"/>
          <w:lang w:eastAsia="en-GB"/>
        </w:rPr>
        <w:t xml:space="preserve"> </w:t>
      </w:r>
      <w:r w:rsidR="000B1DB6" w:rsidRPr="002D53B1">
        <w:rPr>
          <w:rFonts w:ascii="Times New Roman" w:eastAsia="Times New Roman" w:hAnsi="Times New Roman" w:cs="Times New Roman"/>
          <w:lang w:eastAsia="en-GB"/>
        </w:rPr>
        <w:t xml:space="preserve">The Project Leader is responsible to coordinate the activities, disseminate project information among all stakeholders, take part in discussions with high level officials, present and defend project input and expected outputs, manage the project team, prepare project management reports, help overcome project related </w:t>
      </w:r>
      <w:r w:rsidR="007D69BC">
        <w:rPr>
          <w:rFonts w:ascii="Times New Roman" w:eastAsia="Times New Roman" w:hAnsi="Times New Roman" w:cs="Times New Roman"/>
          <w:lang w:eastAsia="en-GB"/>
        </w:rPr>
        <w:t>obstacles</w:t>
      </w:r>
      <w:r w:rsidR="000B1DB6" w:rsidRPr="002D53B1">
        <w:rPr>
          <w:rFonts w:ascii="Times New Roman" w:eastAsia="Times New Roman" w:hAnsi="Times New Roman" w:cs="Times New Roman"/>
          <w:lang w:eastAsia="en-GB"/>
        </w:rPr>
        <w:t>, and assist the RTA for continuous development of project initiatives. In addition, he/she will coordinate, from the MS side, the Project Steering Committee (PSC), which will meet in Moldova every three months.</w:t>
      </w:r>
      <w:r w:rsidR="000B1DB6" w:rsidRPr="002D53B1">
        <w:rPr>
          <w:rFonts w:ascii="Times New Roman" w:hAnsi="Times New Roman" w:cs="Times New Roman"/>
        </w:rPr>
        <w:t xml:space="preserve"> He/she will involve other relevant entities, taking into account on-going horizontal public administration reform efforts and sectorial activities that could have an impact on the project, and bear – together with the Beneficiary Country Project Leader – the final responsibility for an efficient and effective implementation of the Twinning project.</w:t>
      </w:r>
    </w:p>
    <w:p w14:paraId="0365E1BF" w14:textId="68DCCC2A" w:rsidR="004D59D2" w:rsidRPr="002D53B1" w:rsidRDefault="00923A59" w:rsidP="005D4CF4">
      <w:pPr>
        <w:autoSpaceDE w:val="0"/>
        <w:autoSpaceDN w:val="0"/>
        <w:adjustRightInd w:val="0"/>
        <w:spacing w:after="120"/>
        <w:jc w:val="both"/>
        <w:rPr>
          <w:rFonts w:ascii="Times New Roman" w:hAnsi="Times New Roman" w:cs="Times New Roman"/>
          <w:color w:val="C00000"/>
        </w:rPr>
      </w:pPr>
      <w:r w:rsidRPr="002D53B1">
        <w:rPr>
          <w:rFonts w:ascii="Times New Roman" w:eastAsia="Times New Roman" w:hAnsi="Times New Roman" w:cs="Times New Roman"/>
          <w:lang w:eastAsia="en-GB"/>
        </w:rPr>
        <w:t xml:space="preserve">Project Leader </w:t>
      </w:r>
      <w:r w:rsidR="004D59D2" w:rsidRPr="002D53B1">
        <w:rPr>
          <w:rFonts w:ascii="Times New Roman" w:hAnsi="Times New Roman" w:cs="Times New Roman"/>
          <w:color w:val="auto"/>
        </w:rPr>
        <w:t>Tasks</w:t>
      </w:r>
      <w:r w:rsidR="005D4CF4">
        <w:rPr>
          <w:rFonts w:ascii="Times New Roman" w:hAnsi="Times New Roman" w:cs="Times New Roman"/>
          <w:color w:val="auto"/>
        </w:rPr>
        <w:t>:</w:t>
      </w:r>
      <w:r w:rsidR="004D59D2" w:rsidRPr="002D53B1">
        <w:rPr>
          <w:rFonts w:ascii="Times New Roman" w:hAnsi="Times New Roman" w:cs="Times New Roman"/>
          <w:color w:val="auto"/>
        </w:rPr>
        <w:t xml:space="preserve"> </w:t>
      </w:r>
    </w:p>
    <w:p w14:paraId="76921E78" w14:textId="575DEC84"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Design, supervision, and coordination of overall project preparation</w:t>
      </w:r>
      <w:r w:rsidR="005D4CF4">
        <w:rPr>
          <w:rFonts w:ascii="Times New Roman" w:hAnsi="Times New Roman" w:cs="Times New Roman"/>
          <w:lang w:eastAsia="en-GB"/>
        </w:rPr>
        <w:t>;</w:t>
      </w:r>
    </w:p>
    <w:p w14:paraId="7B003955" w14:textId="4660F549" w:rsidR="00182447"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Overall coordination and management of the implementation of the project in cooperation with the Beneficiary Country's Project Leader</w:t>
      </w:r>
      <w:r w:rsidR="005D4CF4">
        <w:rPr>
          <w:rFonts w:ascii="Times New Roman" w:hAnsi="Times New Roman" w:cs="Times New Roman"/>
          <w:lang w:eastAsia="en-GB"/>
        </w:rPr>
        <w:t>;</w:t>
      </w:r>
    </w:p>
    <w:p w14:paraId="5EA7E9BD" w14:textId="1D1B35D4" w:rsidR="004D59D2" w:rsidRPr="002D53B1" w:rsidRDefault="00182447"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Timely achievement of the project results</w:t>
      </w:r>
      <w:r w:rsidR="005D4CF4">
        <w:rPr>
          <w:rFonts w:ascii="Times New Roman" w:hAnsi="Times New Roman" w:cs="Times New Roman"/>
          <w:lang w:eastAsia="en-GB"/>
        </w:rPr>
        <w:t>;</w:t>
      </w:r>
      <w:r w:rsidR="004D59D2" w:rsidRPr="002D53B1">
        <w:rPr>
          <w:rFonts w:ascii="Times New Roman" w:hAnsi="Times New Roman" w:cs="Times New Roman"/>
          <w:lang w:eastAsia="en-GB"/>
        </w:rPr>
        <w:t xml:space="preserve"> </w:t>
      </w:r>
    </w:p>
    <w:p w14:paraId="6ABED325" w14:textId="27161BFC"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Ensuring sound implementation of the envisaged activities</w:t>
      </w:r>
      <w:r w:rsidR="005D4CF4">
        <w:rPr>
          <w:rFonts w:ascii="Times New Roman" w:hAnsi="Times New Roman" w:cs="Times New Roman"/>
          <w:lang w:eastAsia="en-GB"/>
        </w:rPr>
        <w:t>;</w:t>
      </w:r>
    </w:p>
    <w:p w14:paraId="35B72A54" w14:textId="400D8A6A"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Monitoring and evaluating the needs and priorities in the respective sector, project risks, progress against the project budget, benchmarks, and outputs, and taking any necessary remedial actions if needed</w:t>
      </w:r>
      <w:r w:rsidR="005D4CF4">
        <w:rPr>
          <w:rFonts w:ascii="Times New Roman" w:hAnsi="Times New Roman" w:cs="Times New Roman"/>
          <w:lang w:eastAsia="en-GB"/>
        </w:rPr>
        <w:t>;</w:t>
      </w:r>
    </w:p>
    <w:p w14:paraId="4EDFA3F8" w14:textId="25EF8479"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Coordinate the work of the RTA</w:t>
      </w:r>
      <w:r w:rsidR="005D4CF4">
        <w:rPr>
          <w:rFonts w:ascii="Times New Roman" w:hAnsi="Times New Roman" w:cs="Times New Roman"/>
          <w:lang w:eastAsia="en-GB"/>
        </w:rPr>
        <w:t>;</w:t>
      </w:r>
    </w:p>
    <w:p w14:paraId="74A2378F" w14:textId="7BA80744"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Ensure effective use of project resources and inputs to achieve the expected results</w:t>
      </w:r>
      <w:r w:rsidR="005D4CF4">
        <w:rPr>
          <w:rFonts w:ascii="Times New Roman" w:hAnsi="Times New Roman" w:cs="Times New Roman"/>
          <w:lang w:eastAsia="en-GB"/>
        </w:rPr>
        <w:t>;</w:t>
      </w:r>
    </w:p>
    <w:p w14:paraId="0E3A5A52" w14:textId="3D7ECB83"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Liaise with the Beneficiary Country's Project Leader, particularly with respect to making any changes to the project work plan that are necessary during the life of the project</w:t>
      </w:r>
      <w:r w:rsidR="005D4CF4">
        <w:rPr>
          <w:rFonts w:ascii="Times New Roman" w:hAnsi="Times New Roman" w:cs="Times New Roman"/>
          <w:lang w:eastAsia="en-GB"/>
        </w:rPr>
        <w:t>;</w:t>
      </w:r>
    </w:p>
    <w:p w14:paraId="6FA7A885" w14:textId="79E35490" w:rsidR="004D59D2" w:rsidRPr="002D53B1" w:rsidRDefault="004D59D2" w:rsidP="00DB0558">
      <w:pPr>
        <w:pStyle w:val="ListParagraph"/>
        <w:widowControl/>
        <w:numPr>
          <w:ilvl w:val="0"/>
          <w:numId w:val="7"/>
        </w:numPr>
        <w:tabs>
          <w:tab w:val="left" w:pos="709"/>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 xml:space="preserve">Together with the Beneficiary Country's Project Leader (and relevant EU </w:t>
      </w:r>
      <w:r w:rsidR="005D4CF4">
        <w:rPr>
          <w:rFonts w:ascii="Times New Roman" w:hAnsi="Times New Roman" w:cs="Times New Roman"/>
          <w:lang w:eastAsia="en-GB"/>
        </w:rPr>
        <w:t>D</w:t>
      </w:r>
      <w:r w:rsidRPr="002D53B1">
        <w:rPr>
          <w:rFonts w:ascii="Times New Roman" w:hAnsi="Times New Roman" w:cs="Times New Roman"/>
          <w:lang w:eastAsia="en-GB"/>
        </w:rPr>
        <w:t>elegations), co-chair the regular meetings of the Project Steering Committee</w:t>
      </w:r>
      <w:r w:rsidR="005D4CF4">
        <w:rPr>
          <w:rFonts w:ascii="Times New Roman" w:hAnsi="Times New Roman" w:cs="Times New Roman"/>
          <w:lang w:eastAsia="en-GB"/>
        </w:rPr>
        <w:t>;</w:t>
      </w:r>
    </w:p>
    <w:p w14:paraId="0DF8E105" w14:textId="081A0363" w:rsidR="004D59D2" w:rsidRPr="002D53B1" w:rsidRDefault="004D59D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Take responsibility for interim and final reports together with the PL of the Beneficiary country</w:t>
      </w:r>
      <w:r w:rsidR="00CE787B">
        <w:rPr>
          <w:rFonts w:ascii="Times New Roman" w:hAnsi="Times New Roman" w:cs="Times New Roman"/>
          <w:lang w:eastAsia="en-GB"/>
        </w:rPr>
        <w:t>;</w:t>
      </w:r>
    </w:p>
    <w:p w14:paraId="4AF42FC7" w14:textId="77777777" w:rsidR="00182447" w:rsidRPr="002D53B1" w:rsidRDefault="00182447"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Provision of legal and technical advice and analysis whenever needed.</w:t>
      </w:r>
    </w:p>
    <w:p w14:paraId="77E46D22" w14:textId="77777777" w:rsidR="004D59D2" w:rsidRPr="002D53B1" w:rsidRDefault="004D59D2" w:rsidP="005D4CF4">
      <w:pPr>
        <w:pStyle w:val="BodyText"/>
        <w:ind w:firstLine="480"/>
        <w:rPr>
          <w:sz w:val="24"/>
          <w:szCs w:val="24"/>
        </w:rPr>
      </w:pPr>
    </w:p>
    <w:p w14:paraId="58FFA262" w14:textId="0DF6BBB3" w:rsidR="002D53B1" w:rsidRPr="00AA41AE" w:rsidRDefault="00694AC0" w:rsidP="005D4CF4">
      <w:pPr>
        <w:pStyle w:val="BodyText"/>
        <w:numPr>
          <w:ilvl w:val="2"/>
          <w:numId w:val="1"/>
        </w:numPr>
        <w:tabs>
          <w:tab w:val="left" w:pos="632"/>
        </w:tabs>
        <w:spacing w:after="120"/>
        <w:ind w:firstLine="0"/>
        <w:rPr>
          <w:sz w:val="24"/>
          <w:szCs w:val="24"/>
        </w:rPr>
      </w:pPr>
      <w:r w:rsidRPr="00AA41AE">
        <w:rPr>
          <w:rStyle w:val="BodyTextChar"/>
          <w:sz w:val="24"/>
          <w:szCs w:val="24"/>
        </w:rPr>
        <w:t>Profile and tasks of the RTA:</w:t>
      </w:r>
    </w:p>
    <w:p w14:paraId="77FF51FA" w14:textId="0C33C727" w:rsidR="0041236A" w:rsidRPr="00AA41AE" w:rsidRDefault="001A6A51" w:rsidP="005D4CF4">
      <w:pPr>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One </w:t>
      </w:r>
      <w:r w:rsidR="00E40A59">
        <w:rPr>
          <w:rFonts w:ascii="Times New Roman" w:eastAsia="Times New Roman" w:hAnsi="Times New Roman" w:cs="Times New Roman"/>
          <w:lang w:eastAsia="en-GB"/>
        </w:rPr>
        <w:t>RTA is</w:t>
      </w:r>
      <w:r w:rsidR="008D2FC7" w:rsidRPr="00AA41AE">
        <w:rPr>
          <w:rFonts w:ascii="Times New Roman" w:eastAsia="Times New Roman" w:hAnsi="Times New Roman" w:cs="Times New Roman"/>
          <w:lang w:eastAsia="en-GB"/>
        </w:rPr>
        <w:t xml:space="preserve"> foreseen to work in</w:t>
      </w:r>
      <w:r w:rsidR="0041236A" w:rsidRPr="00AA41AE">
        <w:rPr>
          <w:rFonts w:ascii="Times New Roman" w:eastAsia="Times New Roman" w:hAnsi="Times New Roman" w:cs="Times New Roman"/>
          <w:lang w:eastAsia="en-GB"/>
        </w:rPr>
        <w:t xml:space="preserve"> this Twinning project</w:t>
      </w:r>
      <w:r w:rsidR="00E40A59">
        <w:rPr>
          <w:rFonts w:ascii="Times New Roman" w:eastAsia="Times New Roman" w:hAnsi="Times New Roman" w:cs="Times New Roman"/>
          <w:lang w:eastAsia="en-GB"/>
        </w:rPr>
        <w:t xml:space="preserve"> </w:t>
      </w:r>
      <w:r w:rsidR="008D2FC7" w:rsidRPr="00AA41AE">
        <w:rPr>
          <w:rFonts w:ascii="Times New Roman" w:eastAsia="Times New Roman" w:hAnsi="Times New Roman" w:cs="Times New Roman"/>
          <w:lang w:eastAsia="en-GB"/>
        </w:rPr>
        <w:t xml:space="preserve">based at the </w:t>
      </w:r>
      <w:r w:rsidR="00E77DE6">
        <w:rPr>
          <w:rFonts w:ascii="Times New Roman" w:eastAsia="Times New Roman" w:hAnsi="Times New Roman" w:cs="Times New Roman"/>
          <w:lang w:eastAsia="en-GB"/>
        </w:rPr>
        <w:t>State Labour Inspectorate</w:t>
      </w:r>
      <w:r w:rsidR="0041236A" w:rsidRPr="00AA41AE">
        <w:rPr>
          <w:rFonts w:ascii="Times New Roman" w:eastAsia="Times New Roman" w:hAnsi="Times New Roman" w:cs="Times New Roman"/>
          <w:lang w:eastAsia="en-GB"/>
        </w:rPr>
        <w:t xml:space="preserve"> of the Republic of Moldova</w:t>
      </w:r>
      <w:r w:rsidR="00851109">
        <w:rPr>
          <w:rFonts w:ascii="Times New Roman" w:eastAsia="Times New Roman" w:hAnsi="Times New Roman" w:cs="Times New Roman"/>
          <w:lang w:eastAsia="en-GB"/>
        </w:rPr>
        <w:t>.</w:t>
      </w:r>
    </w:p>
    <w:p w14:paraId="6D4F3910" w14:textId="33178826" w:rsidR="00890757" w:rsidRPr="00AA41AE" w:rsidRDefault="008D2FC7" w:rsidP="005D4CF4">
      <w:pPr>
        <w:spacing w:after="120"/>
        <w:jc w:val="both"/>
        <w:rPr>
          <w:rFonts w:ascii="Times New Roman" w:eastAsia="Times New Roman" w:hAnsi="Times New Roman" w:cs="Times New Roman"/>
          <w:lang w:eastAsia="en-GB"/>
        </w:rPr>
      </w:pPr>
      <w:r w:rsidRPr="00AA41AE">
        <w:rPr>
          <w:rFonts w:ascii="Times New Roman" w:eastAsia="Times New Roman" w:hAnsi="Times New Roman" w:cs="Times New Roman"/>
          <w:lang w:eastAsia="en-GB"/>
        </w:rPr>
        <w:t xml:space="preserve">In order to reach the planned strengthened institutional development and cooperation among the </w:t>
      </w:r>
      <w:r w:rsidR="0041236A" w:rsidRPr="00AA41AE">
        <w:rPr>
          <w:rFonts w:ascii="Times New Roman" w:eastAsia="Times New Roman" w:hAnsi="Times New Roman" w:cs="Times New Roman"/>
          <w:lang w:eastAsia="en-GB"/>
        </w:rPr>
        <w:t>beneficiary institution</w:t>
      </w:r>
      <w:r w:rsidR="00211889">
        <w:rPr>
          <w:rFonts w:ascii="Times New Roman" w:eastAsia="Times New Roman" w:hAnsi="Times New Roman" w:cs="Times New Roman"/>
          <w:lang w:eastAsia="en-GB"/>
        </w:rPr>
        <w:t>, the RTA</w:t>
      </w:r>
      <w:r w:rsidRPr="00AA41AE">
        <w:rPr>
          <w:rFonts w:ascii="Times New Roman" w:eastAsia="Times New Roman" w:hAnsi="Times New Roman" w:cs="Times New Roman"/>
          <w:lang w:eastAsia="en-GB"/>
        </w:rPr>
        <w:t xml:space="preserve"> and involved institutions need to align project activities and cooperate closely together. </w:t>
      </w:r>
      <w:r w:rsidR="00BA0E28" w:rsidRPr="00AA41AE">
        <w:rPr>
          <w:rFonts w:ascii="Times New Roman" w:eastAsia="Times New Roman" w:hAnsi="Times New Roman" w:cs="Times New Roman"/>
          <w:lang w:eastAsia="en-GB"/>
        </w:rPr>
        <w:t xml:space="preserve">Therefore, </w:t>
      </w:r>
      <w:r w:rsidR="00211889">
        <w:rPr>
          <w:rFonts w:ascii="Times New Roman" w:eastAsia="Times New Roman" w:hAnsi="Times New Roman" w:cs="Times New Roman"/>
          <w:lang w:eastAsia="en-GB"/>
        </w:rPr>
        <w:t>RTA</w:t>
      </w:r>
      <w:r w:rsidRPr="00AA41AE">
        <w:rPr>
          <w:rFonts w:ascii="Times New Roman" w:eastAsia="Times New Roman" w:hAnsi="Times New Roman" w:cs="Times New Roman"/>
          <w:lang w:eastAsia="en-GB"/>
        </w:rPr>
        <w:t xml:space="preserve"> will have the overall coordination</w:t>
      </w:r>
      <w:r w:rsidR="00BA0E28" w:rsidRPr="00AA41AE">
        <w:rPr>
          <w:rFonts w:ascii="Times New Roman" w:eastAsia="Times New Roman" w:hAnsi="Times New Roman" w:cs="Times New Roman"/>
          <w:lang w:eastAsia="en-GB"/>
        </w:rPr>
        <w:t xml:space="preserve">, </w:t>
      </w:r>
      <w:r w:rsidRPr="00AA41AE">
        <w:rPr>
          <w:rFonts w:ascii="Times New Roman" w:eastAsia="Times New Roman" w:hAnsi="Times New Roman" w:cs="Times New Roman"/>
          <w:lang w:eastAsia="en-GB"/>
        </w:rPr>
        <w:t>responsibility for the reporting</w:t>
      </w:r>
      <w:r w:rsidR="00BA0E28" w:rsidRPr="00AA41AE">
        <w:rPr>
          <w:rFonts w:ascii="Times New Roman" w:eastAsia="Times New Roman" w:hAnsi="Times New Roman" w:cs="Times New Roman"/>
          <w:lang w:eastAsia="en-GB"/>
        </w:rPr>
        <w:t xml:space="preserve"> and ensuring EU visibility</w:t>
      </w:r>
      <w:r w:rsidR="002E7900" w:rsidRPr="00AA41AE">
        <w:rPr>
          <w:rFonts w:ascii="Times New Roman" w:eastAsia="Times New Roman" w:hAnsi="Times New Roman" w:cs="Times New Roman"/>
          <w:lang w:eastAsia="en-GB"/>
        </w:rPr>
        <w:t xml:space="preserve"> of activities. </w:t>
      </w:r>
    </w:p>
    <w:p w14:paraId="406CF739" w14:textId="02A34626" w:rsidR="0041236A" w:rsidRPr="00AA41AE" w:rsidRDefault="00211889" w:rsidP="005D4CF4">
      <w:pPr>
        <w:spacing w:after="120"/>
        <w:jc w:val="both"/>
        <w:rPr>
          <w:rFonts w:ascii="Times New Roman" w:eastAsia="Times New Roman" w:hAnsi="Times New Roman" w:cs="Times New Roman"/>
          <w:lang w:eastAsia="en-GB"/>
        </w:rPr>
      </w:pPr>
      <w:r>
        <w:rPr>
          <w:rFonts w:ascii="Times New Roman" w:eastAsia="Times New Roman" w:hAnsi="Times New Roman" w:cs="Times New Roman"/>
          <w:b/>
          <w:lang w:eastAsia="en-GB"/>
        </w:rPr>
        <w:t>RTA</w:t>
      </w:r>
      <w:r w:rsidR="0041236A" w:rsidRPr="00AA41AE">
        <w:rPr>
          <w:rFonts w:ascii="Times New Roman" w:eastAsia="Times New Roman" w:hAnsi="Times New Roman" w:cs="Times New Roman"/>
          <w:lang w:eastAsia="en-GB"/>
        </w:rPr>
        <w:t xml:space="preserve"> will </w:t>
      </w:r>
      <w:r w:rsidR="00182447" w:rsidRPr="00AA41AE">
        <w:rPr>
          <w:rFonts w:ascii="Times New Roman" w:eastAsia="Times New Roman" w:hAnsi="Times New Roman" w:cs="Times New Roman"/>
          <w:lang w:eastAsia="en-GB"/>
        </w:rPr>
        <w:t xml:space="preserve">provide </w:t>
      </w:r>
      <w:r w:rsidR="00182447" w:rsidRPr="00AA41AE">
        <w:rPr>
          <w:rFonts w:ascii="Times New Roman" w:eastAsia="Times New Roman" w:hAnsi="Times New Roman" w:cs="Times New Roman"/>
          <w:u w:val="single"/>
          <w:lang w:eastAsia="en-GB"/>
        </w:rPr>
        <w:t>full-time input and advice to the project for the entire duration of the project</w:t>
      </w:r>
      <w:r w:rsidR="002E7900" w:rsidRPr="00AA41AE">
        <w:rPr>
          <w:rFonts w:ascii="Times New Roman" w:eastAsia="Times New Roman" w:hAnsi="Times New Roman" w:cs="Times New Roman"/>
          <w:lang w:eastAsia="en-GB"/>
        </w:rPr>
        <w:t>, as</w:t>
      </w:r>
      <w:r w:rsidR="00182447" w:rsidRPr="00AA41AE">
        <w:rPr>
          <w:rFonts w:ascii="Times New Roman" w:eastAsia="Times New Roman" w:hAnsi="Times New Roman" w:cs="Times New Roman"/>
          <w:lang w:eastAsia="en-GB"/>
        </w:rPr>
        <w:t xml:space="preserve"> main liaison partner for the Beneficiary </w:t>
      </w:r>
      <w:r w:rsidR="0041236A" w:rsidRPr="00AA41AE">
        <w:rPr>
          <w:rFonts w:ascii="Times New Roman" w:eastAsia="Times New Roman" w:hAnsi="Times New Roman" w:cs="Times New Roman"/>
          <w:lang w:eastAsia="en-GB"/>
        </w:rPr>
        <w:t xml:space="preserve">Project leader </w:t>
      </w:r>
      <w:r w:rsidR="002E7900" w:rsidRPr="00AA41AE">
        <w:rPr>
          <w:rFonts w:ascii="Times New Roman" w:eastAsia="Times New Roman" w:hAnsi="Times New Roman" w:cs="Times New Roman"/>
          <w:lang w:eastAsia="en-GB"/>
        </w:rPr>
        <w:t xml:space="preserve">with </w:t>
      </w:r>
      <w:r w:rsidR="00182447" w:rsidRPr="00AA41AE">
        <w:rPr>
          <w:rFonts w:ascii="Times New Roman" w:eastAsia="Times New Roman" w:hAnsi="Times New Roman" w:cs="Times New Roman"/>
          <w:lang w:eastAsia="en-GB"/>
        </w:rPr>
        <w:t xml:space="preserve">the responsibility to coordinate in the field and on a day-to-day basis all the activities planned in the Twinning. </w:t>
      </w:r>
    </w:p>
    <w:p w14:paraId="5E809283" w14:textId="1AC5E904" w:rsidR="001C1C83" w:rsidRPr="00AA41AE" w:rsidRDefault="00211889" w:rsidP="005D4CF4">
      <w:pPr>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w:t>
      </w:r>
      <w:r w:rsidR="00890757" w:rsidRPr="00AA41AE">
        <w:rPr>
          <w:rFonts w:ascii="Times New Roman" w:eastAsia="Times New Roman" w:hAnsi="Times New Roman" w:cs="Times New Roman"/>
          <w:lang w:eastAsia="en-GB"/>
        </w:rPr>
        <w:t xml:space="preserve">RTA will be responsible for the selection and supervision of a RTA Assistant and RTA language assistant/secretary </w:t>
      </w:r>
      <w:r w:rsidR="00182447" w:rsidRPr="00AA41AE">
        <w:rPr>
          <w:rFonts w:ascii="Times New Roman" w:eastAsia="Times New Roman" w:hAnsi="Times New Roman" w:cs="Times New Roman"/>
          <w:iCs/>
          <w:lang w:eastAsia="en-GB"/>
        </w:rPr>
        <w:t xml:space="preserve">and the management of the short-term experts’ input. </w:t>
      </w:r>
      <w:r w:rsidR="00B50E4B" w:rsidRPr="00AA41AE">
        <w:rPr>
          <w:rFonts w:ascii="Times New Roman" w:eastAsia="Times New Roman" w:hAnsi="Times New Roman" w:cs="Times New Roman"/>
          <w:lang w:eastAsia="en-GB"/>
        </w:rPr>
        <w:t>She/he</w:t>
      </w:r>
      <w:r w:rsidR="00182447" w:rsidRPr="00AA41AE">
        <w:rPr>
          <w:rFonts w:ascii="Times New Roman" w:eastAsia="Times New Roman" w:hAnsi="Times New Roman" w:cs="Times New Roman"/>
          <w:lang w:eastAsia="en-GB"/>
        </w:rPr>
        <w:t xml:space="preserve"> will brief, guide and support the STEs seconded to the project and participants of study visits. S</w:t>
      </w:r>
      <w:r w:rsidR="00B50E4B" w:rsidRPr="00AA41AE">
        <w:rPr>
          <w:rFonts w:ascii="Times New Roman" w:eastAsia="Times New Roman" w:hAnsi="Times New Roman" w:cs="Times New Roman"/>
          <w:lang w:eastAsia="en-GB"/>
        </w:rPr>
        <w:t>he</w:t>
      </w:r>
      <w:r w:rsidR="00182447" w:rsidRPr="00AA41AE">
        <w:rPr>
          <w:rFonts w:ascii="Times New Roman" w:eastAsia="Times New Roman" w:hAnsi="Times New Roman" w:cs="Times New Roman"/>
          <w:lang w:eastAsia="en-GB"/>
        </w:rPr>
        <w:t xml:space="preserve">/he will provide guidance and support in the organisation of workshops and roundtable discussions. </w:t>
      </w:r>
    </w:p>
    <w:p w14:paraId="44EF3E73" w14:textId="7049E91B" w:rsidR="002E4B13" w:rsidRPr="00AA41AE" w:rsidRDefault="00182447" w:rsidP="005D4CF4">
      <w:pPr>
        <w:spacing w:after="120"/>
        <w:jc w:val="both"/>
        <w:rPr>
          <w:rFonts w:ascii="Times New Roman" w:eastAsia="Times New Roman" w:hAnsi="Times New Roman" w:cs="Times New Roman"/>
          <w:lang w:eastAsia="en-GB"/>
        </w:rPr>
      </w:pPr>
      <w:r w:rsidRPr="00AA41AE">
        <w:rPr>
          <w:rFonts w:ascii="Times New Roman" w:eastAsia="Times New Roman" w:hAnsi="Times New Roman" w:cs="Times New Roman"/>
          <w:lang w:eastAsia="en-GB"/>
        </w:rPr>
        <w:lastRenderedPageBreak/>
        <w:t xml:space="preserve">The RTA can come from a </w:t>
      </w:r>
      <w:r w:rsidRPr="00AA41AE">
        <w:rPr>
          <w:rFonts w:ascii="Times New Roman" w:eastAsia="Calibri" w:hAnsi="Times New Roman" w:cs="Times New Roman"/>
          <w:lang w:eastAsia="en-GB"/>
        </w:rPr>
        <w:t xml:space="preserve">Member State administration or mandated bodies (full or ad hoc). </w:t>
      </w:r>
    </w:p>
    <w:p w14:paraId="4D585243" w14:textId="677C9A1F" w:rsidR="00B50E4B" w:rsidRPr="00AA41AE" w:rsidRDefault="00B50E4B" w:rsidP="005D4CF4">
      <w:pPr>
        <w:autoSpaceDE w:val="0"/>
        <w:autoSpaceDN w:val="0"/>
        <w:adjustRightInd w:val="0"/>
        <w:jc w:val="both"/>
        <w:rPr>
          <w:rFonts w:ascii="Times New Roman" w:eastAsia="Times New Roman" w:hAnsi="Times New Roman" w:cs="Times New Roman"/>
          <w:lang w:eastAsia="en-GB"/>
        </w:rPr>
      </w:pPr>
      <w:r w:rsidRPr="00AA41AE">
        <w:rPr>
          <w:rFonts w:ascii="Times New Roman" w:eastAsia="Times New Roman" w:hAnsi="Times New Roman" w:cs="Times New Roman"/>
          <w:lang w:eastAsia="en-GB"/>
        </w:rPr>
        <w:t>Profile</w:t>
      </w:r>
      <w:r w:rsidR="00CE28D5">
        <w:rPr>
          <w:rFonts w:ascii="Times New Roman" w:eastAsia="Times New Roman" w:hAnsi="Times New Roman" w:cs="Times New Roman"/>
          <w:lang w:eastAsia="en-GB"/>
        </w:rPr>
        <w:t xml:space="preserve"> RTA</w:t>
      </w:r>
      <w:r w:rsidRPr="00AA41AE">
        <w:rPr>
          <w:rFonts w:ascii="Times New Roman" w:eastAsia="Times New Roman" w:hAnsi="Times New Roman" w:cs="Times New Roman"/>
          <w:lang w:eastAsia="en-GB"/>
        </w:rPr>
        <w:t xml:space="preserve">: </w:t>
      </w:r>
    </w:p>
    <w:p w14:paraId="34351504" w14:textId="7555F9E8"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University degree in a relevant field for this Tw</w:t>
      </w:r>
      <w:r w:rsidR="00CE28D5">
        <w:rPr>
          <w:rFonts w:ascii="Times New Roman" w:hAnsi="Times New Roman" w:cs="Times New Roman"/>
          <w:lang w:eastAsia="en-GB"/>
        </w:rPr>
        <w:t>inning Project (i.e. law, economics</w:t>
      </w:r>
      <w:r w:rsidRPr="00AA41AE">
        <w:rPr>
          <w:rFonts w:ascii="Times New Roman" w:hAnsi="Times New Roman" w:cs="Times New Roman"/>
          <w:lang w:eastAsia="en-GB"/>
        </w:rPr>
        <w:t xml:space="preserve">), or at least eight years of </w:t>
      </w:r>
      <w:r w:rsidR="00F7334A" w:rsidRPr="00AA41AE">
        <w:rPr>
          <w:rFonts w:ascii="Times New Roman" w:hAnsi="Times New Roman" w:cs="Times New Roman"/>
          <w:lang w:eastAsia="en-GB"/>
        </w:rPr>
        <w:t xml:space="preserve">equivalent professional </w:t>
      </w:r>
      <w:r w:rsidRPr="00AA41AE">
        <w:rPr>
          <w:rFonts w:ascii="Times New Roman" w:hAnsi="Times New Roman" w:cs="Times New Roman"/>
          <w:lang w:eastAsia="en-GB"/>
        </w:rPr>
        <w:t xml:space="preserve">experience </w:t>
      </w:r>
      <w:r w:rsidR="00DD6177" w:rsidRPr="00AA41AE">
        <w:rPr>
          <w:rFonts w:ascii="Times New Roman" w:hAnsi="Times New Roman" w:cs="Times New Roman"/>
          <w:lang w:eastAsia="en-GB"/>
        </w:rPr>
        <w:t>;</w:t>
      </w:r>
    </w:p>
    <w:p w14:paraId="737400A8" w14:textId="1A73EBDC"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 xml:space="preserve">At least 3 years of </w:t>
      </w:r>
      <w:r w:rsidR="00F7334A" w:rsidRPr="00AA41AE">
        <w:rPr>
          <w:rFonts w:ascii="Times New Roman" w:hAnsi="Times New Roman" w:cs="Times New Roman"/>
          <w:lang w:eastAsia="en-GB"/>
        </w:rPr>
        <w:t xml:space="preserve">specific </w:t>
      </w:r>
      <w:r w:rsidRPr="00AA41AE">
        <w:rPr>
          <w:rFonts w:ascii="Times New Roman" w:hAnsi="Times New Roman" w:cs="Times New Roman"/>
          <w:lang w:eastAsia="en-GB"/>
        </w:rPr>
        <w:t xml:space="preserve">professional experience in </w:t>
      </w:r>
      <w:r w:rsidR="00F7334A" w:rsidRPr="00AA41AE">
        <w:rPr>
          <w:rFonts w:ascii="Times New Roman" w:hAnsi="Times New Roman" w:cs="Times New Roman"/>
          <w:lang w:eastAsia="en-GB"/>
        </w:rPr>
        <w:t xml:space="preserve">the </w:t>
      </w:r>
      <w:r w:rsidR="00E77DE6">
        <w:rPr>
          <w:rFonts w:ascii="Times New Roman" w:hAnsi="Times New Roman" w:cs="Times New Roman"/>
          <w:lang w:eastAsia="en-GB"/>
        </w:rPr>
        <w:t>labour</w:t>
      </w:r>
      <w:r w:rsidR="007D69BC" w:rsidRPr="00AA41AE">
        <w:rPr>
          <w:rFonts w:ascii="Times New Roman" w:hAnsi="Times New Roman" w:cs="Times New Roman"/>
          <w:lang w:eastAsia="en-GB"/>
        </w:rPr>
        <w:t xml:space="preserve"> </w:t>
      </w:r>
      <w:r w:rsidR="0059419E">
        <w:rPr>
          <w:rFonts w:ascii="Times New Roman" w:hAnsi="Times New Roman" w:cs="Times New Roman"/>
          <w:lang w:eastAsia="en-GB"/>
        </w:rPr>
        <w:t xml:space="preserve">inspection </w:t>
      </w:r>
      <w:r w:rsidRPr="00AA41AE">
        <w:rPr>
          <w:rFonts w:ascii="Times New Roman" w:hAnsi="Times New Roman" w:cs="Times New Roman"/>
          <w:lang w:eastAsia="en-GB"/>
        </w:rPr>
        <w:t>sector</w:t>
      </w:r>
      <w:r w:rsidR="00F7334A" w:rsidRPr="00AA41AE">
        <w:rPr>
          <w:rFonts w:ascii="Times New Roman" w:hAnsi="Times New Roman" w:cs="Times New Roman"/>
          <w:lang w:eastAsia="en-GB"/>
        </w:rPr>
        <w:t xml:space="preserve"> related to the implementation of the Union acquis and </w:t>
      </w:r>
      <w:r w:rsidR="00E77DE6">
        <w:rPr>
          <w:rFonts w:ascii="Times New Roman" w:hAnsi="Times New Roman" w:cs="Times New Roman"/>
          <w:lang w:eastAsia="en-GB"/>
        </w:rPr>
        <w:t>labour</w:t>
      </w:r>
      <w:r w:rsidR="00F7334A" w:rsidRPr="00AA41AE">
        <w:rPr>
          <w:rFonts w:ascii="Times New Roman" w:hAnsi="Times New Roman" w:cs="Times New Roman"/>
          <w:lang w:eastAsia="en-GB"/>
        </w:rPr>
        <w:t xml:space="preserve"> objectives</w:t>
      </w:r>
      <w:r w:rsidRPr="00AA41AE">
        <w:rPr>
          <w:rFonts w:ascii="Times New Roman" w:hAnsi="Times New Roman" w:cs="Times New Roman"/>
          <w:lang w:eastAsia="en-GB"/>
        </w:rPr>
        <w:t>. Having at least six years of experience is an asset</w:t>
      </w:r>
      <w:r w:rsidR="00DD6177" w:rsidRPr="00AA41AE">
        <w:rPr>
          <w:rFonts w:ascii="Times New Roman" w:hAnsi="Times New Roman" w:cs="Times New Roman"/>
          <w:lang w:eastAsia="en-GB"/>
        </w:rPr>
        <w:t>;</w:t>
      </w:r>
    </w:p>
    <w:p w14:paraId="444A34CD" w14:textId="1F21EA49" w:rsidR="00B50E4B" w:rsidRPr="00AA41AE" w:rsidRDefault="002C103A"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At least 2 years of e</w:t>
      </w:r>
      <w:r w:rsidR="00B50E4B" w:rsidRPr="00AA41AE">
        <w:rPr>
          <w:rFonts w:ascii="Times New Roman" w:hAnsi="Times New Roman" w:cs="Times New Roman"/>
          <w:lang w:eastAsia="en-GB"/>
        </w:rPr>
        <w:t>xperience in projec</w:t>
      </w:r>
      <w:r w:rsidR="00CE28D5">
        <w:rPr>
          <w:rFonts w:ascii="Times New Roman" w:hAnsi="Times New Roman" w:cs="Times New Roman"/>
          <w:lang w:eastAsia="en-GB"/>
        </w:rPr>
        <w:t xml:space="preserve">t management; in the </w:t>
      </w:r>
      <w:r w:rsidR="00E77DE6">
        <w:rPr>
          <w:rFonts w:ascii="Times New Roman" w:hAnsi="Times New Roman" w:cs="Times New Roman"/>
          <w:lang w:eastAsia="en-GB"/>
        </w:rPr>
        <w:t>labour</w:t>
      </w:r>
      <w:r w:rsidR="00B50E4B" w:rsidRPr="00AA41AE">
        <w:rPr>
          <w:rFonts w:ascii="Times New Roman" w:hAnsi="Times New Roman" w:cs="Times New Roman"/>
          <w:lang w:eastAsia="en-GB"/>
        </w:rPr>
        <w:t xml:space="preserve"> sector will be an asset</w:t>
      </w:r>
      <w:r w:rsidR="00DD6177" w:rsidRPr="00AA41AE">
        <w:rPr>
          <w:rFonts w:ascii="Times New Roman" w:hAnsi="Times New Roman" w:cs="Times New Roman"/>
          <w:lang w:eastAsia="en-GB"/>
        </w:rPr>
        <w:t>;</w:t>
      </w:r>
    </w:p>
    <w:p w14:paraId="444A84D8" w14:textId="694A0BA9" w:rsidR="000110FF" w:rsidRPr="00AA41AE" w:rsidRDefault="00CE28D5" w:rsidP="000110FF">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 xml:space="preserve">Good knowledge of </w:t>
      </w:r>
      <w:r w:rsidR="00A271C2">
        <w:rPr>
          <w:rFonts w:ascii="Times New Roman" w:hAnsi="Times New Roman" w:cs="Times New Roman"/>
          <w:lang w:eastAsia="en-GB"/>
        </w:rPr>
        <w:t>labour</w:t>
      </w:r>
      <w:r>
        <w:rPr>
          <w:rFonts w:ascii="Times New Roman" w:hAnsi="Times New Roman" w:cs="Times New Roman"/>
          <w:lang w:eastAsia="en-GB"/>
        </w:rPr>
        <w:t xml:space="preserve"> </w:t>
      </w:r>
      <w:r w:rsidR="000110FF" w:rsidRPr="00AA41AE">
        <w:rPr>
          <w:rFonts w:ascii="Times New Roman" w:hAnsi="Times New Roman" w:cs="Times New Roman"/>
          <w:lang w:eastAsia="en-GB"/>
        </w:rPr>
        <w:t>related EU legislation and regulations is desirable;</w:t>
      </w:r>
    </w:p>
    <w:p w14:paraId="4065102A" w14:textId="77777777" w:rsidR="00AA41AE" w:rsidRPr="00AA41AE" w:rsidRDefault="00AA41AE" w:rsidP="00AA41AE">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color w:val="auto"/>
          <w:lang w:eastAsia="en-GB"/>
        </w:rPr>
      </w:pPr>
      <w:r w:rsidRPr="00AA41AE">
        <w:rPr>
          <w:rFonts w:ascii="Times New Roman" w:hAnsi="Times New Roman" w:cs="Times New Roman"/>
          <w:color w:val="auto"/>
          <w:lang w:eastAsia="en-GB"/>
        </w:rPr>
        <w:t>Professional work experience in EU accession countries, the western Balkans or neighbourhood east is an asset;</w:t>
      </w:r>
    </w:p>
    <w:p w14:paraId="6DD87B68" w14:textId="6494C91F"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Excellent communication skills in written and spoken English (</w:t>
      </w:r>
      <w:r w:rsidR="00F7334A" w:rsidRPr="00AA41AE">
        <w:rPr>
          <w:rFonts w:ascii="Times New Roman" w:hAnsi="Times New Roman" w:cs="Times New Roman"/>
          <w:lang w:eastAsia="en-GB"/>
        </w:rPr>
        <w:t xml:space="preserve">verbal and written, </w:t>
      </w:r>
      <w:r w:rsidRPr="00AA41AE">
        <w:rPr>
          <w:rFonts w:ascii="Times New Roman" w:hAnsi="Times New Roman" w:cs="Times New Roman"/>
          <w:lang w:eastAsia="en-GB"/>
        </w:rPr>
        <w:t>minimum C1 level)</w:t>
      </w:r>
      <w:r w:rsidR="00DD6177" w:rsidRPr="00AA41AE">
        <w:rPr>
          <w:rFonts w:ascii="Times New Roman" w:hAnsi="Times New Roman" w:cs="Times New Roman"/>
          <w:lang w:eastAsia="en-GB"/>
        </w:rPr>
        <w:t>;</w:t>
      </w:r>
    </w:p>
    <w:p w14:paraId="250323F1" w14:textId="22239448"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 xml:space="preserve">Excellent analytical </w:t>
      </w:r>
      <w:r w:rsidR="00F7334A" w:rsidRPr="00AA41AE">
        <w:rPr>
          <w:rFonts w:ascii="Times New Roman" w:hAnsi="Times New Roman" w:cs="Times New Roman"/>
          <w:lang w:eastAsia="en-GB"/>
        </w:rPr>
        <w:t xml:space="preserve">and report writing </w:t>
      </w:r>
      <w:r w:rsidRPr="00AA41AE">
        <w:rPr>
          <w:rFonts w:ascii="Times New Roman" w:hAnsi="Times New Roman" w:cs="Times New Roman"/>
          <w:lang w:eastAsia="en-GB"/>
        </w:rPr>
        <w:t>skills</w:t>
      </w:r>
      <w:r w:rsidR="00DD6177" w:rsidRPr="00AA41AE">
        <w:rPr>
          <w:rFonts w:ascii="Times New Roman" w:hAnsi="Times New Roman" w:cs="Times New Roman"/>
          <w:lang w:eastAsia="en-GB"/>
        </w:rPr>
        <w:t>;</w:t>
      </w:r>
    </w:p>
    <w:p w14:paraId="0486A268" w14:textId="351B1668"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Cultural and interpersonal sensitivity in working with diverse stakeholders and interest groups</w:t>
      </w:r>
      <w:r w:rsidR="00DD6177" w:rsidRPr="00AA41AE">
        <w:rPr>
          <w:rFonts w:ascii="Times New Roman" w:hAnsi="Times New Roman" w:cs="Times New Roman"/>
          <w:lang w:eastAsia="en-GB"/>
        </w:rPr>
        <w:t>;</w:t>
      </w:r>
    </w:p>
    <w:p w14:paraId="3C1118B1" w14:textId="47C8C631"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Computer literacy</w:t>
      </w:r>
      <w:r w:rsidR="00DD6177" w:rsidRPr="00AA41AE">
        <w:rPr>
          <w:rFonts w:ascii="Times New Roman" w:hAnsi="Times New Roman" w:cs="Times New Roman"/>
          <w:lang w:eastAsia="en-GB"/>
        </w:rPr>
        <w:t>;</w:t>
      </w:r>
    </w:p>
    <w:p w14:paraId="76ED1EE1" w14:textId="65DA6606"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Knowledge of Romanian or Russian language is an asset</w:t>
      </w:r>
      <w:r w:rsidR="00DD6177" w:rsidRPr="00AA41AE">
        <w:rPr>
          <w:rFonts w:ascii="Times New Roman" w:hAnsi="Times New Roman" w:cs="Times New Roman"/>
          <w:lang w:eastAsia="en-GB"/>
        </w:rPr>
        <w:t>;</w:t>
      </w:r>
    </w:p>
    <w:p w14:paraId="2EED4F24" w14:textId="20397C02" w:rsidR="00B50E4B" w:rsidRPr="00AA41AE" w:rsidRDefault="00B50E4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Proven contractual relation to a public administration or mandated body, as defined under Twinning</w:t>
      </w:r>
      <w:r w:rsidRPr="00AA41AE">
        <w:rPr>
          <w:rFonts w:ascii="Times New Roman" w:hAnsi="Times New Roman" w:cs="Times New Roman"/>
        </w:rPr>
        <w:t xml:space="preserve"> Manual 4.1.6.</w:t>
      </w:r>
    </w:p>
    <w:p w14:paraId="57CF9A9B" w14:textId="77777777" w:rsidR="00365B6B" w:rsidRPr="00AA41AE" w:rsidRDefault="00365B6B" w:rsidP="002C6289">
      <w:pPr>
        <w:autoSpaceDE w:val="0"/>
        <w:autoSpaceDN w:val="0"/>
        <w:adjustRightInd w:val="0"/>
        <w:spacing w:before="120"/>
        <w:jc w:val="both"/>
        <w:rPr>
          <w:rFonts w:ascii="Times New Roman" w:eastAsia="Times New Roman" w:hAnsi="Times New Roman" w:cs="Times New Roman"/>
          <w:lang w:eastAsia="en-GB"/>
        </w:rPr>
      </w:pPr>
    </w:p>
    <w:p w14:paraId="79AB89DB" w14:textId="61AAA4CD" w:rsidR="006947A8" w:rsidRPr="00AA41AE" w:rsidRDefault="00CE28D5" w:rsidP="005D4CF4">
      <w:pPr>
        <w:autoSpaceDE w:val="0"/>
        <w:autoSpaceDN w:val="0"/>
        <w:adjustRightInd w:val="0"/>
        <w:spacing w:before="120"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RTA</w:t>
      </w:r>
      <w:r w:rsidR="00C46F4A" w:rsidRPr="00AA41AE">
        <w:rPr>
          <w:rFonts w:ascii="Times New Roman" w:eastAsia="Times New Roman" w:hAnsi="Times New Roman" w:cs="Times New Roman"/>
          <w:lang w:eastAsia="en-GB"/>
        </w:rPr>
        <w:t xml:space="preserve"> t</w:t>
      </w:r>
      <w:r w:rsidR="006947A8" w:rsidRPr="00AA41AE">
        <w:rPr>
          <w:rFonts w:ascii="Times New Roman" w:eastAsia="Times New Roman" w:hAnsi="Times New Roman" w:cs="Times New Roman"/>
          <w:lang w:eastAsia="en-GB"/>
        </w:rPr>
        <w:t>asks:</w:t>
      </w:r>
    </w:p>
    <w:p w14:paraId="44D487DA" w14:textId="12A9B553"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Coordination of all Twinning project activities and experts’ inputs in the country</w:t>
      </w:r>
      <w:r w:rsidR="00C9260E" w:rsidRPr="00AA41AE">
        <w:rPr>
          <w:rFonts w:ascii="Times New Roman" w:hAnsi="Times New Roman" w:cs="Times New Roman"/>
          <w:lang w:eastAsia="en-GB"/>
        </w:rPr>
        <w:t>.</w:t>
      </w:r>
    </w:p>
    <w:p w14:paraId="286C9954" w14:textId="6A9CBAB3"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Ensuring smooth correlation between the activities, deadlines and the envisaged results in the Work Plan</w:t>
      </w:r>
      <w:r w:rsidR="00C9260E" w:rsidRPr="00AA41AE">
        <w:rPr>
          <w:rFonts w:ascii="Times New Roman" w:hAnsi="Times New Roman" w:cs="Times New Roman"/>
          <w:lang w:eastAsia="en-GB"/>
        </w:rPr>
        <w:t>.</w:t>
      </w:r>
    </w:p>
    <w:p w14:paraId="6942EAE7" w14:textId="2B6CE542"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Provision of technical advice and assistance to the administration or other public sector bodies in the BC in the context of a predetermined work plan to ensure timely completion of project outputs</w:t>
      </w:r>
      <w:r w:rsidR="00C9260E" w:rsidRPr="00AA41AE">
        <w:rPr>
          <w:rFonts w:ascii="Times New Roman" w:hAnsi="Times New Roman" w:cs="Times New Roman"/>
          <w:lang w:eastAsia="en-GB"/>
        </w:rPr>
        <w:t>.</w:t>
      </w:r>
    </w:p>
    <w:p w14:paraId="473A9362" w14:textId="26A9AC2A"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Guiding and coordinating assistants to the RTA</w:t>
      </w:r>
      <w:r w:rsidR="00C9260E" w:rsidRPr="00AA41AE">
        <w:rPr>
          <w:rFonts w:ascii="Times New Roman" w:hAnsi="Times New Roman" w:cs="Times New Roman"/>
          <w:lang w:eastAsia="en-GB"/>
        </w:rPr>
        <w:t>.</w:t>
      </w:r>
    </w:p>
    <w:p w14:paraId="2D34ECEC" w14:textId="3BA8AE67"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Coordination, facilitation and monitoring of the STEs work during their missions (organize briefings and debriefings, sharing of mission report and recommendations)</w:t>
      </w:r>
      <w:r w:rsidR="00C9260E" w:rsidRPr="00AA41AE">
        <w:rPr>
          <w:rFonts w:ascii="Times New Roman" w:hAnsi="Times New Roman" w:cs="Times New Roman"/>
          <w:lang w:eastAsia="en-GB"/>
        </w:rPr>
        <w:t>.</w:t>
      </w:r>
    </w:p>
    <w:p w14:paraId="6271D6CD" w14:textId="565F5813"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Document and knowledge management allowing an appropriate record of the delivered outputs</w:t>
      </w:r>
      <w:r w:rsidR="00C9260E" w:rsidRPr="00AA41AE">
        <w:rPr>
          <w:rFonts w:ascii="Times New Roman" w:hAnsi="Times New Roman" w:cs="Times New Roman"/>
          <w:lang w:eastAsia="en-GB"/>
        </w:rPr>
        <w:t>.</w:t>
      </w:r>
    </w:p>
    <w:p w14:paraId="444A51BC" w14:textId="21A4269E"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Liaison with MS, BC Project Leaders, EU Delegation Sector/Programme manager; daily contact with the RTA counterpart</w:t>
      </w:r>
      <w:r w:rsidR="00C9260E" w:rsidRPr="00AA41AE">
        <w:rPr>
          <w:rFonts w:ascii="Times New Roman" w:hAnsi="Times New Roman" w:cs="Times New Roman"/>
          <w:lang w:eastAsia="en-GB"/>
        </w:rPr>
        <w:t>.</w:t>
      </w:r>
    </w:p>
    <w:p w14:paraId="722E7C46" w14:textId="56FBBAD7"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Monitor and follow up on implementation of expert mission findings</w:t>
      </w:r>
      <w:r w:rsidR="00C9260E" w:rsidRPr="00AA41AE">
        <w:rPr>
          <w:rFonts w:ascii="Times New Roman" w:hAnsi="Times New Roman" w:cs="Times New Roman"/>
          <w:lang w:eastAsia="en-GB"/>
        </w:rPr>
        <w:t>.</w:t>
      </w:r>
    </w:p>
    <w:p w14:paraId="7C62879B" w14:textId="7151CA30" w:rsidR="006947A8" w:rsidRPr="00AA41AE" w:rsidRDefault="00365B6B"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(co-)</w:t>
      </w:r>
      <w:r w:rsidR="006947A8" w:rsidRPr="00AA41AE">
        <w:rPr>
          <w:rFonts w:ascii="Times New Roman" w:hAnsi="Times New Roman" w:cs="Times New Roman"/>
          <w:lang w:eastAsia="en-GB"/>
        </w:rPr>
        <w:t>Drafting of project progress reports with the Project Leader</w:t>
      </w:r>
      <w:r w:rsidR="00C9260E" w:rsidRPr="00AA41AE">
        <w:rPr>
          <w:rFonts w:ascii="Times New Roman" w:hAnsi="Times New Roman" w:cs="Times New Roman"/>
          <w:lang w:eastAsia="en-GB"/>
        </w:rPr>
        <w:t>.</w:t>
      </w:r>
    </w:p>
    <w:p w14:paraId="6AF94103" w14:textId="77777777" w:rsidR="006947A8" w:rsidRPr="00AA41AE" w:rsidRDefault="006947A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AA41AE">
        <w:rPr>
          <w:rFonts w:ascii="Times New Roman" w:hAnsi="Times New Roman" w:cs="Times New Roman"/>
          <w:lang w:eastAsia="en-GB"/>
        </w:rPr>
        <w:t>Ensure visibility of EU support provided through the Twinning and establish the communication strategy.</w:t>
      </w:r>
    </w:p>
    <w:p w14:paraId="2DA7EF1B" w14:textId="77777777" w:rsidR="00365B6B" w:rsidRPr="00AA41AE" w:rsidRDefault="00365B6B" w:rsidP="005D4CF4">
      <w:pPr>
        <w:autoSpaceDE w:val="0"/>
        <w:autoSpaceDN w:val="0"/>
        <w:adjustRightInd w:val="0"/>
        <w:spacing w:before="120"/>
        <w:jc w:val="both"/>
        <w:rPr>
          <w:rFonts w:ascii="Times New Roman" w:eastAsia="Times New Roman" w:hAnsi="Times New Roman" w:cs="Times New Roman"/>
          <w:lang w:eastAsia="zh-CN"/>
        </w:rPr>
      </w:pPr>
    </w:p>
    <w:p w14:paraId="5D573CE3" w14:textId="04F8EF77" w:rsidR="0015392B" w:rsidRDefault="006947A8" w:rsidP="005D4CF4">
      <w:pPr>
        <w:autoSpaceDE w:val="0"/>
        <w:autoSpaceDN w:val="0"/>
        <w:adjustRightInd w:val="0"/>
        <w:spacing w:before="120"/>
        <w:jc w:val="both"/>
        <w:rPr>
          <w:rFonts w:ascii="Times New Roman" w:eastAsia="Times New Roman" w:hAnsi="Times New Roman" w:cs="Times New Roman"/>
          <w:lang w:eastAsia="zh-CN"/>
        </w:rPr>
      </w:pPr>
      <w:r w:rsidRPr="00AA41AE">
        <w:rPr>
          <w:rFonts w:ascii="Times New Roman" w:eastAsia="Times New Roman" w:hAnsi="Times New Roman" w:cs="Times New Roman"/>
          <w:lang w:eastAsia="zh-CN"/>
        </w:rPr>
        <w:t xml:space="preserve">RTA shall be supported by a full-time project </w:t>
      </w:r>
      <w:r w:rsidR="008A3E60">
        <w:rPr>
          <w:rFonts w:ascii="Times New Roman" w:eastAsia="Times New Roman" w:hAnsi="Times New Roman" w:cs="Times New Roman"/>
          <w:lang w:eastAsia="zh-CN"/>
        </w:rPr>
        <w:t>and</w:t>
      </w:r>
      <w:r w:rsidRPr="00AA41AE">
        <w:rPr>
          <w:rFonts w:ascii="Times New Roman" w:eastAsia="Times New Roman" w:hAnsi="Times New Roman" w:cs="Times New Roman"/>
          <w:lang w:eastAsia="zh-CN"/>
        </w:rPr>
        <w:t xml:space="preserve"> </w:t>
      </w:r>
      <w:r w:rsidR="0015392B">
        <w:rPr>
          <w:rFonts w:ascii="Times New Roman" w:eastAsia="Times New Roman" w:hAnsi="Times New Roman" w:cs="Times New Roman"/>
          <w:lang w:eastAsia="zh-CN"/>
        </w:rPr>
        <w:t xml:space="preserve">a full-time </w:t>
      </w:r>
      <w:r w:rsidRPr="00AA41AE">
        <w:rPr>
          <w:rFonts w:ascii="Times New Roman" w:eastAsia="Times New Roman" w:hAnsi="Times New Roman" w:cs="Times New Roman"/>
          <w:lang w:eastAsia="zh-CN"/>
        </w:rPr>
        <w:t xml:space="preserve">language assistant, therefore two full-time assistants. </w:t>
      </w:r>
    </w:p>
    <w:p w14:paraId="1574230C" w14:textId="0D50519A" w:rsidR="006947A8" w:rsidRDefault="006947A8" w:rsidP="005D4CF4">
      <w:pPr>
        <w:autoSpaceDE w:val="0"/>
        <w:autoSpaceDN w:val="0"/>
        <w:adjustRightInd w:val="0"/>
        <w:spacing w:before="120"/>
        <w:jc w:val="both"/>
        <w:rPr>
          <w:rFonts w:ascii="Times New Roman" w:eastAsia="Times New Roman" w:hAnsi="Times New Roman" w:cs="Times New Roman"/>
          <w:lang w:eastAsia="en-GB"/>
        </w:rPr>
      </w:pPr>
      <w:r w:rsidRPr="00AA41AE">
        <w:rPr>
          <w:rFonts w:ascii="Times New Roman" w:eastAsia="Times New Roman" w:hAnsi="Times New Roman" w:cs="Times New Roman"/>
          <w:lang w:eastAsia="en-GB"/>
        </w:rPr>
        <w:t>RTA assistants will cooperate on the organisational matter</w:t>
      </w:r>
      <w:r w:rsidR="00DD6177" w:rsidRPr="00AA41AE">
        <w:rPr>
          <w:rFonts w:ascii="Times New Roman" w:eastAsia="Times New Roman" w:hAnsi="Times New Roman" w:cs="Times New Roman"/>
          <w:lang w:eastAsia="en-GB"/>
        </w:rPr>
        <w:t>s</w:t>
      </w:r>
      <w:r w:rsidRPr="00AA41AE">
        <w:rPr>
          <w:rFonts w:ascii="Times New Roman" w:eastAsia="Times New Roman" w:hAnsi="Times New Roman" w:cs="Times New Roman"/>
          <w:lang w:eastAsia="en-GB"/>
        </w:rPr>
        <w:t xml:space="preserve"> under the direction of the RTA and will be recruited and funded by the project</w:t>
      </w:r>
      <w:r w:rsidR="00365B6B" w:rsidRPr="00AA41AE">
        <w:rPr>
          <w:rFonts w:ascii="Times New Roman" w:eastAsia="Times New Roman" w:hAnsi="Times New Roman" w:cs="Times New Roman"/>
          <w:lang w:eastAsia="en-GB"/>
        </w:rPr>
        <w:t xml:space="preserve"> for the duration of the respective RTA assignment</w:t>
      </w:r>
      <w:r w:rsidRPr="00AA41AE">
        <w:rPr>
          <w:rFonts w:ascii="Times New Roman" w:eastAsia="Times New Roman" w:hAnsi="Times New Roman" w:cs="Times New Roman"/>
          <w:lang w:eastAsia="en-GB"/>
        </w:rPr>
        <w:t xml:space="preserve">. The RTA assistants will provide logistical and administrative support, technical translation and interpretation services for the RTA to facilitate the implementation of the Twinning project activities and assist in the preparation of working documents, organisation of seminars, training and study tours. The profile of the RTA assistants will be specified by the RTA who will proceed to their recruitment following </w:t>
      </w:r>
      <w:r w:rsidRPr="00AA41AE">
        <w:rPr>
          <w:rFonts w:ascii="Times New Roman" w:eastAsia="Times New Roman" w:hAnsi="Times New Roman" w:cs="Times New Roman"/>
          <w:lang w:eastAsia="en-GB"/>
        </w:rPr>
        <w:lastRenderedPageBreak/>
        <w:t>the provisions of the Twinning Manual.</w:t>
      </w:r>
    </w:p>
    <w:p w14:paraId="7F80E513" w14:textId="77777777" w:rsidR="004D59D2" w:rsidRPr="002D53B1" w:rsidRDefault="004D59D2" w:rsidP="005D4CF4">
      <w:pPr>
        <w:pStyle w:val="BodyText"/>
        <w:ind w:firstLine="0"/>
        <w:rPr>
          <w:rStyle w:val="BodyTextChar"/>
          <w:i/>
          <w:iCs/>
          <w:sz w:val="24"/>
          <w:szCs w:val="24"/>
        </w:rPr>
      </w:pPr>
    </w:p>
    <w:p w14:paraId="10792806" w14:textId="4CD684A1" w:rsidR="00A94092" w:rsidRPr="002D53B1" w:rsidRDefault="00694AC0" w:rsidP="005D4CF4">
      <w:pPr>
        <w:pStyle w:val="BodyText"/>
        <w:numPr>
          <w:ilvl w:val="2"/>
          <w:numId w:val="1"/>
        </w:numPr>
        <w:tabs>
          <w:tab w:val="left" w:pos="627"/>
        </w:tabs>
        <w:ind w:firstLine="0"/>
        <w:rPr>
          <w:sz w:val="24"/>
          <w:szCs w:val="24"/>
        </w:rPr>
      </w:pPr>
      <w:r w:rsidRPr="002D53B1">
        <w:rPr>
          <w:rStyle w:val="BodyTextChar"/>
          <w:sz w:val="24"/>
          <w:szCs w:val="24"/>
        </w:rPr>
        <w:t xml:space="preserve">Profile and </w:t>
      </w:r>
      <w:r w:rsidR="00594479">
        <w:rPr>
          <w:rStyle w:val="BodyTextChar"/>
          <w:sz w:val="24"/>
          <w:szCs w:val="24"/>
        </w:rPr>
        <w:t>Tasks</w:t>
      </w:r>
      <w:r w:rsidRPr="002D53B1">
        <w:rPr>
          <w:rStyle w:val="BodyTextChar"/>
          <w:sz w:val="24"/>
          <w:szCs w:val="24"/>
        </w:rPr>
        <w:t xml:space="preserve"> of Component Leaders:</w:t>
      </w:r>
    </w:p>
    <w:p w14:paraId="09BE44A4" w14:textId="38A0A02F" w:rsidR="006947A8" w:rsidRPr="002D53B1" w:rsidRDefault="006947A8" w:rsidP="005D4CF4">
      <w:pPr>
        <w:tabs>
          <w:tab w:val="left" w:pos="851"/>
        </w:tabs>
        <w:autoSpaceDE w:val="0"/>
        <w:autoSpaceDN w:val="0"/>
        <w:adjustRightInd w:val="0"/>
        <w:spacing w:before="120"/>
        <w:jc w:val="both"/>
        <w:rPr>
          <w:rFonts w:ascii="Times New Roman" w:hAnsi="Times New Roman" w:cs="Times New Roman"/>
          <w:lang w:eastAsia="en-GB"/>
        </w:rPr>
      </w:pPr>
      <w:r w:rsidRPr="00AF5CC9">
        <w:rPr>
          <w:rFonts w:ascii="Times New Roman" w:hAnsi="Times New Roman" w:cs="Times New Roman"/>
          <w:lang w:eastAsia="en-GB"/>
        </w:rPr>
        <w:t xml:space="preserve">For each of the </w:t>
      </w:r>
      <w:r w:rsidRPr="00AF5CC9">
        <w:rPr>
          <w:rFonts w:ascii="Times New Roman" w:hAnsi="Times New Roman" w:cs="Times New Roman"/>
          <w:color w:val="auto"/>
          <w:lang w:val="en-US" w:eastAsia="en-GB"/>
        </w:rPr>
        <w:t>three</w:t>
      </w:r>
      <w:r w:rsidRPr="00AF5CC9">
        <w:rPr>
          <w:rFonts w:ascii="Times New Roman" w:hAnsi="Times New Roman" w:cs="Times New Roman"/>
          <w:lang w:eastAsia="en-GB"/>
        </w:rPr>
        <w:t xml:space="preserve"> mandatory results, the Member State(s) will identify and assign a Component Leader with appropriate skills and knowledge. These Component Leaders will ensure continuity and consistency within each of the fields concerned as well as monitor progress and the implementation of recommendations. While Component Leaders will not be resident in Chișinău, they are expected to visit Chișinău and </w:t>
      </w:r>
      <w:r w:rsidRPr="00AF5CC9">
        <w:rPr>
          <w:rFonts w:ascii="Times New Roman" w:hAnsi="Times New Roman" w:cs="Times New Roman"/>
          <w:u w:val="single"/>
          <w:lang w:eastAsia="en-GB"/>
        </w:rPr>
        <w:t xml:space="preserve">work locally </w:t>
      </w:r>
      <w:r w:rsidR="00347B3F" w:rsidRPr="00AF5CC9">
        <w:rPr>
          <w:rFonts w:ascii="Times New Roman" w:hAnsi="Times New Roman" w:cs="Times New Roman"/>
          <w:u w:val="single"/>
          <w:lang w:eastAsia="en-GB"/>
        </w:rPr>
        <w:t>(for extended periods)</w:t>
      </w:r>
      <w:r w:rsidR="00347B3F" w:rsidRPr="00AF5CC9">
        <w:rPr>
          <w:rFonts w:ascii="Times New Roman" w:hAnsi="Times New Roman" w:cs="Times New Roman"/>
          <w:lang w:eastAsia="en-GB"/>
        </w:rPr>
        <w:t xml:space="preserve"> </w:t>
      </w:r>
      <w:r w:rsidRPr="00AF5CC9">
        <w:rPr>
          <w:rFonts w:ascii="Times New Roman" w:hAnsi="Times New Roman" w:cs="Times New Roman"/>
          <w:lang w:eastAsia="en-GB"/>
        </w:rPr>
        <w:t xml:space="preserve">with the beneficiary institutions </w:t>
      </w:r>
      <w:r w:rsidRPr="00AF5CC9">
        <w:rPr>
          <w:rFonts w:ascii="Times New Roman" w:hAnsi="Times New Roman" w:cs="Times New Roman"/>
          <w:u w:val="single"/>
          <w:lang w:eastAsia="en-GB"/>
        </w:rPr>
        <w:t xml:space="preserve">at least </w:t>
      </w:r>
      <w:r w:rsidR="00C9260E" w:rsidRPr="00AF5CC9">
        <w:rPr>
          <w:rFonts w:ascii="Times New Roman" w:hAnsi="Times New Roman" w:cs="Times New Roman"/>
          <w:u w:val="single"/>
          <w:lang w:eastAsia="en-GB"/>
        </w:rPr>
        <w:t>4</w:t>
      </w:r>
      <w:r w:rsidRPr="00AF5CC9">
        <w:rPr>
          <w:rFonts w:ascii="Times New Roman" w:hAnsi="Times New Roman" w:cs="Times New Roman"/>
          <w:u w:val="single"/>
          <w:lang w:eastAsia="en-GB"/>
        </w:rPr>
        <w:t xml:space="preserve"> times per working year</w:t>
      </w:r>
      <w:r w:rsidRPr="00AF5CC9">
        <w:rPr>
          <w:rFonts w:ascii="Times New Roman" w:hAnsi="Times New Roman" w:cs="Times New Roman"/>
          <w:lang w:eastAsia="en-GB"/>
        </w:rPr>
        <w:t xml:space="preserve">. </w:t>
      </w:r>
      <w:r w:rsidR="00594479" w:rsidRPr="00AF5CC9">
        <w:rPr>
          <w:rFonts w:ascii="Times New Roman" w:hAnsi="Times New Roman" w:cs="Times New Roman"/>
          <w:lang w:eastAsia="en-GB"/>
        </w:rPr>
        <w:t>CVs</w:t>
      </w:r>
      <w:r w:rsidRPr="00AF5CC9">
        <w:rPr>
          <w:rFonts w:ascii="Times New Roman" w:hAnsi="Times New Roman" w:cs="Times New Roman"/>
          <w:lang w:eastAsia="en-GB"/>
        </w:rPr>
        <w:t xml:space="preserve"> and proposed activities of each Component Leader shall be an integral part of the MS proposal. </w:t>
      </w:r>
      <w:r w:rsidR="00594479" w:rsidRPr="00AF5CC9">
        <w:rPr>
          <w:rFonts w:ascii="Times New Roman" w:hAnsi="Times New Roman" w:cs="Times New Roman"/>
          <w:lang w:eastAsia="en-GB"/>
        </w:rPr>
        <w:t>Detailed</w:t>
      </w:r>
      <w:r w:rsidRPr="00AF5CC9">
        <w:rPr>
          <w:rFonts w:ascii="Times New Roman" w:hAnsi="Times New Roman" w:cs="Times New Roman"/>
          <w:lang w:eastAsia="en-GB"/>
        </w:rPr>
        <w:t xml:space="preserve"> expert input shall be established when drawing up the Twinning Work Plan. The Component Leaders of each Mandatory Result will work in close collaboration with the RTA. They will report to the Project Leader and cooperate with their counterparts and other beneficiaries at the PSC meetings. The main task of the Component Leaders is to coordinate the activities under the area of responsibility in liaison with the partner institutions.</w:t>
      </w:r>
      <w:r w:rsidRPr="002D53B1">
        <w:rPr>
          <w:rFonts w:ascii="Times New Roman" w:hAnsi="Times New Roman" w:cs="Times New Roman"/>
          <w:lang w:eastAsia="en-GB"/>
        </w:rPr>
        <w:t xml:space="preserve"> </w:t>
      </w:r>
    </w:p>
    <w:p w14:paraId="5ECCBA75" w14:textId="77777777" w:rsidR="00710DBD" w:rsidRPr="002D53B1" w:rsidRDefault="00710DBD" w:rsidP="005D4CF4">
      <w:pPr>
        <w:autoSpaceDE w:val="0"/>
        <w:autoSpaceDN w:val="0"/>
        <w:adjustRightInd w:val="0"/>
        <w:spacing w:before="120" w:after="120"/>
        <w:jc w:val="both"/>
        <w:rPr>
          <w:rFonts w:ascii="Times New Roman" w:eastAsia="Times New Roman" w:hAnsi="Times New Roman" w:cs="Times New Roman"/>
          <w:lang w:eastAsia="en-GB"/>
        </w:rPr>
      </w:pPr>
      <w:r w:rsidRPr="002D53B1">
        <w:rPr>
          <w:rFonts w:ascii="Times New Roman" w:eastAsia="Times New Roman" w:hAnsi="Times New Roman" w:cs="Times New Roman"/>
          <w:lang w:eastAsia="en-GB"/>
        </w:rPr>
        <w:t>The Components Leaders shall comply with the following minimum requirements:</w:t>
      </w:r>
    </w:p>
    <w:p w14:paraId="1FD54F94" w14:textId="06BF8FA7"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 xml:space="preserve">Be a civil servant or a staff member in a Member State public administration or mandated body responsible for the </w:t>
      </w:r>
      <w:r w:rsidR="00AF5CC9">
        <w:rPr>
          <w:rFonts w:ascii="Times New Roman" w:hAnsi="Times New Roman" w:cs="Times New Roman"/>
          <w:lang w:eastAsia="en-GB"/>
        </w:rPr>
        <w:t xml:space="preserve">labour </w:t>
      </w:r>
      <w:r w:rsidRPr="002D53B1">
        <w:rPr>
          <w:rFonts w:ascii="Times New Roman" w:hAnsi="Times New Roman" w:cs="Times New Roman"/>
          <w:lang w:eastAsia="en-GB"/>
        </w:rPr>
        <w:t>sector</w:t>
      </w:r>
      <w:r w:rsidR="00DD6177">
        <w:rPr>
          <w:rFonts w:ascii="Times New Roman" w:hAnsi="Times New Roman" w:cs="Times New Roman"/>
          <w:lang w:eastAsia="en-GB"/>
        </w:rPr>
        <w:t>;</w:t>
      </w:r>
    </w:p>
    <w:p w14:paraId="555AA360" w14:textId="50132E34"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University degree in a field relevant to this assignment or equivalent professional experience of 8 years in the absence of the required degree</w:t>
      </w:r>
      <w:r w:rsidR="00DD6177">
        <w:rPr>
          <w:rFonts w:ascii="Times New Roman" w:hAnsi="Times New Roman" w:cs="Times New Roman"/>
          <w:lang w:eastAsia="en-GB"/>
        </w:rPr>
        <w:t>;</w:t>
      </w:r>
    </w:p>
    <w:p w14:paraId="113A8613" w14:textId="13600F90" w:rsidR="00710DBD"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At least 3 years of experience specifically in the field covered by the project component for which the Component leader will be responsible</w:t>
      </w:r>
      <w:r w:rsidR="00DD6177">
        <w:rPr>
          <w:rFonts w:ascii="Times New Roman" w:hAnsi="Times New Roman" w:cs="Times New Roman"/>
          <w:lang w:eastAsia="en-GB"/>
        </w:rPr>
        <w:t>;</w:t>
      </w:r>
    </w:p>
    <w:p w14:paraId="0D01384C" w14:textId="36FB7FAD" w:rsidR="004F61E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Good k</w:t>
      </w:r>
      <w:r w:rsidRPr="002D53B1">
        <w:rPr>
          <w:rFonts w:ascii="Times New Roman" w:hAnsi="Times New Roman" w:cs="Times New Roman"/>
          <w:lang w:eastAsia="en-GB"/>
        </w:rPr>
        <w:t>nowledge of related EU legislation and regulations</w:t>
      </w:r>
      <w:r w:rsidR="00AF5CC9">
        <w:rPr>
          <w:rFonts w:ascii="Times New Roman" w:hAnsi="Times New Roman" w:cs="Times New Roman"/>
          <w:lang w:eastAsia="en-GB"/>
        </w:rPr>
        <w:t>;</w:t>
      </w:r>
    </w:p>
    <w:p w14:paraId="77B05EB5" w14:textId="7B3A7757" w:rsidR="004F61E2" w:rsidRPr="002D53B1"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Excellent communication skills in written and spoken English (minimum C1 level)</w:t>
      </w:r>
      <w:r>
        <w:rPr>
          <w:rFonts w:ascii="Times New Roman" w:hAnsi="Times New Roman" w:cs="Times New Roman"/>
          <w:lang w:eastAsia="en-GB"/>
        </w:rPr>
        <w:t>;</w:t>
      </w:r>
    </w:p>
    <w:p w14:paraId="442E31A7" w14:textId="7438C9FA" w:rsidR="004F61E2" w:rsidRPr="002D53B1"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Excellent analytical skills</w:t>
      </w:r>
      <w:r>
        <w:rPr>
          <w:rFonts w:ascii="Times New Roman" w:hAnsi="Times New Roman" w:cs="Times New Roman"/>
          <w:lang w:eastAsia="en-GB"/>
        </w:rPr>
        <w:t>;</w:t>
      </w:r>
    </w:p>
    <w:p w14:paraId="3B339CB9" w14:textId="77777777" w:rsidR="004F61E2" w:rsidRPr="002D53B1"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Cultural and interpersonal sensitivity in working with diverse stakeholders and interest groups</w:t>
      </w:r>
      <w:r>
        <w:rPr>
          <w:rFonts w:ascii="Times New Roman" w:hAnsi="Times New Roman" w:cs="Times New Roman"/>
          <w:lang w:eastAsia="en-GB"/>
        </w:rPr>
        <w:t>;</w:t>
      </w:r>
    </w:p>
    <w:p w14:paraId="461042DE" w14:textId="77777777" w:rsidR="004F61E2" w:rsidRPr="002D53B1"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Computer literacy</w:t>
      </w:r>
      <w:r>
        <w:rPr>
          <w:rFonts w:ascii="Times New Roman" w:hAnsi="Times New Roman" w:cs="Times New Roman"/>
          <w:lang w:eastAsia="en-GB"/>
        </w:rPr>
        <w:t>;</w:t>
      </w:r>
    </w:p>
    <w:p w14:paraId="151D01B9" w14:textId="77777777" w:rsidR="004F61E2" w:rsidRPr="002D53B1"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Previous experience in IPA or ENI countries</w:t>
      </w:r>
      <w:r>
        <w:rPr>
          <w:rFonts w:ascii="Times New Roman" w:hAnsi="Times New Roman" w:cs="Times New Roman"/>
          <w:lang w:eastAsia="en-GB"/>
        </w:rPr>
        <w:t xml:space="preserve"> is an asset;</w:t>
      </w:r>
    </w:p>
    <w:p w14:paraId="6741BC6F" w14:textId="1F1AABFB" w:rsidR="004F61E2" w:rsidRPr="004F61E2" w:rsidRDefault="004F61E2"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Knowledge of Romanian or Russian language is an asset</w:t>
      </w:r>
      <w:r>
        <w:rPr>
          <w:rFonts w:ascii="Times New Roman" w:hAnsi="Times New Roman" w:cs="Times New Roman"/>
          <w:lang w:eastAsia="en-GB"/>
        </w:rPr>
        <w:t>.</w:t>
      </w:r>
    </w:p>
    <w:p w14:paraId="08A9AD88" w14:textId="77777777" w:rsidR="004F61E2" w:rsidRPr="004F61E2" w:rsidRDefault="004F61E2" w:rsidP="004F61E2">
      <w:pPr>
        <w:autoSpaceDE w:val="0"/>
        <w:autoSpaceDN w:val="0"/>
        <w:adjustRightInd w:val="0"/>
        <w:spacing w:before="120" w:after="120"/>
        <w:jc w:val="both"/>
        <w:rPr>
          <w:rFonts w:ascii="Times New Roman" w:eastAsia="Times New Roman" w:hAnsi="Times New Roman" w:cs="Times New Roman"/>
          <w:lang w:eastAsia="en-GB"/>
        </w:rPr>
      </w:pPr>
      <w:r w:rsidRPr="004F61E2">
        <w:rPr>
          <w:rFonts w:ascii="Times New Roman" w:eastAsia="Times New Roman" w:hAnsi="Times New Roman" w:cs="Times New Roman"/>
          <w:lang w:eastAsia="en-GB"/>
        </w:rPr>
        <w:t>Tasks:</w:t>
      </w:r>
    </w:p>
    <w:p w14:paraId="72A0A873" w14:textId="7E56223A"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Coordination and implementation of the project activities related to their component in close cooperation with the Beneficiary Country's Component Leader, RTA, and RTA Counterpart</w:t>
      </w:r>
      <w:r w:rsidR="00DD6177">
        <w:rPr>
          <w:rFonts w:ascii="Times New Roman" w:hAnsi="Times New Roman" w:cs="Times New Roman"/>
          <w:lang w:eastAsia="en-GB"/>
        </w:rPr>
        <w:t>;</w:t>
      </w:r>
    </w:p>
    <w:p w14:paraId="186B46AE" w14:textId="4661BFE9"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Preparation of Terms of Reference (ToR) for short-term expert (STE) missions relevant to their component and overseeing the implementation of STEs' missions</w:t>
      </w:r>
      <w:r w:rsidR="00DD6177">
        <w:rPr>
          <w:rFonts w:ascii="Times New Roman" w:hAnsi="Times New Roman" w:cs="Times New Roman"/>
          <w:lang w:eastAsia="en-GB"/>
        </w:rPr>
        <w:t>;</w:t>
      </w:r>
    </w:p>
    <w:p w14:paraId="66834146" w14:textId="25161B94"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Continuing monitoring of objective achievements related to their component and comparing current progress with the specified benchmarks and time frame</w:t>
      </w:r>
      <w:r w:rsidR="00DD6177">
        <w:rPr>
          <w:rFonts w:ascii="Times New Roman" w:hAnsi="Times New Roman" w:cs="Times New Roman"/>
          <w:lang w:eastAsia="en-GB"/>
        </w:rPr>
        <w:t>;</w:t>
      </w:r>
    </w:p>
    <w:p w14:paraId="546BFFE2" w14:textId="31FED41F" w:rsidR="00710DBD" w:rsidRPr="002D53B1" w:rsidRDefault="00710DBD"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Support RTA in preparation of the interim, quarterly, and final reports related to their component</w:t>
      </w:r>
      <w:r w:rsidR="00DD6177">
        <w:rPr>
          <w:rFonts w:ascii="Times New Roman" w:hAnsi="Times New Roman" w:cs="Times New Roman"/>
          <w:lang w:eastAsia="en-GB"/>
        </w:rPr>
        <w:t>;</w:t>
      </w:r>
    </w:p>
    <w:p w14:paraId="7DD59481" w14:textId="77777777" w:rsidR="004D59D2" w:rsidRPr="002D53B1" w:rsidRDefault="004D59D2" w:rsidP="005D4CF4">
      <w:pPr>
        <w:pStyle w:val="BodyText"/>
        <w:ind w:firstLine="0"/>
        <w:rPr>
          <w:sz w:val="24"/>
          <w:szCs w:val="24"/>
        </w:rPr>
      </w:pPr>
    </w:p>
    <w:p w14:paraId="2172F6DF" w14:textId="74CC3544" w:rsidR="004D59D2" w:rsidRPr="002D53B1" w:rsidRDefault="00694AC0" w:rsidP="005D4CF4">
      <w:pPr>
        <w:pStyle w:val="BodyText"/>
        <w:numPr>
          <w:ilvl w:val="2"/>
          <w:numId w:val="1"/>
        </w:numPr>
        <w:tabs>
          <w:tab w:val="left" w:pos="637"/>
        </w:tabs>
        <w:ind w:firstLine="0"/>
        <w:jc w:val="both"/>
        <w:rPr>
          <w:rStyle w:val="BodyTextChar"/>
          <w:i/>
          <w:iCs/>
          <w:sz w:val="24"/>
          <w:szCs w:val="24"/>
        </w:rPr>
      </w:pPr>
      <w:r w:rsidRPr="002D53B1">
        <w:rPr>
          <w:rStyle w:val="BodyTextChar"/>
          <w:sz w:val="24"/>
          <w:szCs w:val="24"/>
        </w:rPr>
        <w:t>Profile and tasks of other short-term experts:</w:t>
      </w:r>
    </w:p>
    <w:p w14:paraId="1855D4AF" w14:textId="418DFF3C" w:rsidR="00C9260E" w:rsidRDefault="00917840" w:rsidP="005D4CF4">
      <w:pPr>
        <w:autoSpaceDE w:val="0"/>
        <w:autoSpaceDN w:val="0"/>
        <w:adjustRightInd w:val="0"/>
        <w:spacing w:before="120"/>
        <w:jc w:val="both"/>
        <w:rPr>
          <w:rFonts w:ascii="Times New Roman" w:eastAsia="Times New Roman" w:hAnsi="Times New Roman" w:cs="Times New Roman"/>
          <w:lang w:eastAsia="en-GB"/>
        </w:rPr>
      </w:pPr>
      <w:r w:rsidRPr="002D53B1">
        <w:rPr>
          <w:rFonts w:ascii="Times New Roman" w:eastAsia="Times New Roman" w:hAnsi="Times New Roman" w:cs="Times New Roman"/>
          <w:lang w:eastAsia="en-GB"/>
        </w:rPr>
        <w:t xml:space="preserve">The project will </w:t>
      </w:r>
      <w:r w:rsidRPr="002E4B13">
        <w:rPr>
          <w:rFonts w:ascii="Times New Roman" w:eastAsia="Times New Roman" w:hAnsi="Times New Roman" w:cs="Times New Roman"/>
          <w:color w:val="auto"/>
          <w:lang w:eastAsia="en-GB"/>
        </w:rPr>
        <w:t xml:space="preserve">require </w:t>
      </w:r>
      <w:r w:rsidRPr="002E4B13">
        <w:rPr>
          <w:rFonts w:ascii="Times New Roman" w:hAnsi="Times New Roman" w:cs="Times New Roman"/>
          <w:color w:val="auto"/>
        </w:rPr>
        <w:t xml:space="preserve">specialist expertise from </w:t>
      </w:r>
      <w:r w:rsidRPr="002E4B13">
        <w:rPr>
          <w:rFonts w:ascii="Times New Roman" w:eastAsia="Times New Roman" w:hAnsi="Times New Roman" w:cs="Times New Roman"/>
          <w:color w:val="auto"/>
          <w:lang w:eastAsia="en-GB"/>
        </w:rPr>
        <w:t xml:space="preserve">a number </w:t>
      </w:r>
      <w:r w:rsidRPr="002D53B1">
        <w:rPr>
          <w:rFonts w:ascii="Times New Roman" w:eastAsia="Times New Roman" w:hAnsi="Times New Roman" w:cs="Times New Roman"/>
          <w:lang w:eastAsia="en-GB"/>
        </w:rPr>
        <w:t xml:space="preserve">of short-term experts (STE) in order to cover the full range of </w:t>
      </w:r>
      <w:r w:rsidR="00594479">
        <w:rPr>
          <w:rFonts w:ascii="Times New Roman" w:eastAsia="Times New Roman" w:hAnsi="Times New Roman" w:cs="Times New Roman"/>
          <w:lang w:eastAsia="en-GB"/>
        </w:rPr>
        <w:t>specialized</w:t>
      </w:r>
      <w:r w:rsidRPr="002D53B1">
        <w:rPr>
          <w:rFonts w:ascii="Times New Roman" w:eastAsia="Times New Roman" w:hAnsi="Times New Roman" w:cs="Times New Roman"/>
          <w:lang w:eastAsia="en-GB"/>
        </w:rPr>
        <w:t xml:space="preserve"> expertise required, providing the necessary skills and experience according to the expected results mentioned above.</w:t>
      </w:r>
    </w:p>
    <w:p w14:paraId="376C0C8C" w14:textId="77777777" w:rsidR="00C9260E" w:rsidRPr="00C9260E" w:rsidRDefault="00C9260E" w:rsidP="005D4CF4">
      <w:pPr>
        <w:autoSpaceDE w:val="0"/>
        <w:autoSpaceDN w:val="0"/>
        <w:adjustRightInd w:val="0"/>
        <w:spacing w:before="120"/>
        <w:jc w:val="both"/>
        <w:rPr>
          <w:rFonts w:ascii="Times New Roman" w:eastAsia="Times New Roman" w:hAnsi="Times New Roman" w:cs="Times New Roman"/>
          <w:sz w:val="16"/>
          <w:szCs w:val="16"/>
          <w:lang w:eastAsia="en-GB"/>
        </w:rPr>
      </w:pPr>
    </w:p>
    <w:p w14:paraId="2C54B91B" w14:textId="0B9DD074" w:rsidR="00917840" w:rsidRPr="002E4B13" w:rsidRDefault="00917840" w:rsidP="005D4CF4">
      <w:pPr>
        <w:autoSpaceDE w:val="0"/>
        <w:autoSpaceDN w:val="0"/>
        <w:adjustRightInd w:val="0"/>
        <w:spacing w:after="120"/>
        <w:jc w:val="both"/>
        <w:rPr>
          <w:rFonts w:ascii="Times New Roman" w:eastAsia="Times New Roman" w:hAnsi="Times New Roman" w:cs="Times New Roman"/>
          <w:lang w:eastAsia="en-GB"/>
        </w:rPr>
      </w:pPr>
      <w:r w:rsidRPr="002D53B1">
        <w:rPr>
          <w:rFonts w:ascii="Times New Roman" w:eastAsia="Times New Roman" w:hAnsi="Times New Roman" w:cs="Times New Roman"/>
          <w:lang w:eastAsia="en-GB"/>
        </w:rPr>
        <w:t>STE profiles (general requirements)</w:t>
      </w:r>
    </w:p>
    <w:p w14:paraId="5AF131F3" w14:textId="6D257AE9"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University degree in a field relevant to this assignment or equivalent professional experience of 8 years in the absence of the required degree</w:t>
      </w:r>
      <w:r w:rsidR="00C9260E">
        <w:rPr>
          <w:rFonts w:ascii="Times New Roman" w:hAnsi="Times New Roman" w:cs="Times New Roman"/>
          <w:lang w:eastAsia="en-GB"/>
        </w:rPr>
        <w:t>.</w:t>
      </w:r>
    </w:p>
    <w:p w14:paraId="72162160" w14:textId="0714E5DF" w:rsidR="00917840"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lastRenderedPageBreak/>
        <w:t>At least 3 years of specific experience in the specific field of expertise;</w:t>
      </w:r>
    </w:p>
    <w:p w14:paraId="2AD5DFB2" w14:textId="584A132F" w:rsidR="006A7F86" w:rsidRDefault="006A7F86"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Good k</w:t>
      </w:r>
      <w:r w:rsidRPr="002D53B1">
        <w:rPr>
          <w:rFonts w:ascii="Times New Roman" w:hAnsi="Times New Roman" w:cs="Times New Roman"/>
          <w:lang w:eastAsia="en-GB"/>
        </w:rPr>
        <w:t>nowledge of related EU legislation and regulations</w:t>
      </w:r>
      <w:r>
        <w:rPr>
          <w:rFonts w:ascii="Times New Roman" w:hAnsi="Times New Roman" w:cs="Times New Roman"/>
          <w:lang w:eastAsia="en-GB"/>
        </w:rPr>
        <w:t>.</w:t>
      </w:r>
      <w:r w:rsidRPr="004F61E2">
        <w:rPr>
          <w:rFonts w:ascii="Times New Roman" w:hAnsi="Times New Roman" w:cs="Times New Roman"/>
          <w:lang w:eastAsia="en-GB"/>
        </w:rPr>
        <w:t xml:space="preserve"> </w:t>
      </w:r>
    </w:p>
    <w:p w14:paraId="560B4181" w14:textId="78522AB9"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Experience in knowledge transfer and/or training of employees of supervisory and/or regulatory bodies in EU Member State</w:t>
      </w:r>
      <w:r w:rsidR="00C9260E">
        <w:rPr>
          <w:rFonts w:ascii="Times New Roman" w:hAnsi="Times New Roman" w:cs="Times New Roman"/>
          <w:lang w:eastAsia="en-GB"/>
        </w:rPr>
        <w:t>.</w:t>
      </w:r>
    </w:p>
    <w:p w14:paraId="141BB2C7" w14:textId="690200A7"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Institutional Strengthening, Strategic Planning, Good Governance and Business Planning expertise</w:t>
      </w:r>
      <w:r w:rsidR="00C9260E">
        <w:rPr>
          <w:rFonts w:ascii="Times New Roman" w:hAnsi="Times New Roman" w:cs="Times New Roman"/>
          <w:lang w:eastAsia="en-GB"/>
        </w:rPr>
        <w:t>.</w:t>
      </w:r>
      <w:r w:rsidRPr="002E4B13">
        <w:rPr>
          <w:rFonts w:ascii="Times New Roman" w:hAnsi="Times New Roman" w:cs="Times New Roman"/>
          <w:lang w:eastAsia="en-GB"/>
        </w:rPr>
        <w:t xml:space="preserve"> </w:t>
      </w:r>
    </w:p>
    <w:p w14:paraId="108A9993" w14:textId="05A64AAC"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IT/e-Government / Training and capacity building / Communication / Reporting expertise.</w:t>
      </w:r>
    </w:p>
    <w:p w14:paraId="2957AFB3" w14:textId="65AEC804" w:rsidR="006A7F86" w:rsidRPr="002E4B13" w:rsidRDefault="006A7F86"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Excellent analytical skills.</w:t>
      </w:r>
    </w:p>
    <w:p w14:paraId="08DCE5C8" w14:textId="4E9BB943"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Excellent communication skills in written and spoken English (</w:t>
      </w:r>
      <w:r w:rsidR="00B22D64">
        <w:rPr>
          <w:rFonts w:ascii="Times New Roman" w:hAnsi="Times New Roman" w:cs="Times New Roman"/>
          <w:lang w:eastAsia="en-GB"/>
        </w:rPr>
        <w:t xml:space="preserve">verbal and written, </w:t>
      </w:r>
      <w:r w:rsidRPr="002E4B13">
        <w:rPr>
          <w:rFonts w:ascii="Times New Roman" w:hAnsi="Times New Roman" w:cs="Times New Roman"/>
          <w:lang w:eastAsia="en-GB"/>
        </w:rPr>
        <w:t xml:space="preserve">minimum C1 level). </w:t>
      </w:r>
    </w:p>
    <w:p w14:paraId="34985327" w14:textId="77777777"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Cultural and interpersonal sensitivity in working with diverse stakeholders and interest groups.</w:t>
      </w:r>
    </w:p>
    <w:p w14:paraId="52BADCAD" w14:textId="77777777"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Computer literacy.</w:t>
      </w:r>
    </w:p>
    <w:p w14:paraId="65B0CD0F" w14:textId="57C848DB"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Moldova Country experience is an asset</w:t>
      </w:r>
      <w:r w:rsidR="00C9260E">
        <w:rPr>
          <w:rFonts w:ascii="Times New Roman" w:hAnsi="Times New Roman" w:cs="Times New Roman"/>
          <w:lang w:eastAsia="en-GB"/>
        </w:rPr>
        <w:t>.</w:t>
      </w:r>
    </w:p>
    <w:p w14:paraId="4AB7AE16" w14:textId="4347242F" w:rsidR="00917840" w:rsidRPr="002E4B13"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E4B13">
        <w:rPr>
          <w:rFonts w:ascii="Times New Roman" w:hAnsi="Times New Roman" w:cs="Times New Roman"/>
          <w:lang w:eastAsia="en-GB"/>
        </w:rPr>
        <w:t>Knowledge of Romanian or Russian language is an asset</w:t>
      </w:r>
      <w:r w:rsidR="00C9260E">
        <w:rPr>
          <w:rFonts w:ascii="Times New Roman" w:hAnsi="Times New Roman" w:cs="Times New Roman"/>
          <w:lang w:eastAsia="en-GB"/>
        </w:rPr>
        <w:t>.</w:t>
      </w:r>
    </w:p>
    <w:p w14:paraId="29F33D8B" w14:textId="77777777" w:rsidR="00917840" w:rsidRPr="002E4B13" w:rsidRDefault="00917840" w:rsidP="005D4CF4">
      <w:pPr>
        <w:pStyle w:val="ListParagraph"/>
        <w:widowControl/>
        <w:tabs>
          <w:tab w:val="left" w:pos="1134"/>
          <w:tab w:val="left" w:pos="1418"/>
        </w:tabs>
        <w:autoSpaceDE w:val="0"/>
        <w:autoSpaceDN w:val="0"/>
        <w:adjustRightInd w:val="0"/>
        <w:spacing w:before="120"/>
        <w:ind w:left="993"/>
        <w:jc w:val="both"/>
        <w:rPr>
          <w:rFonts w:ascii="Times New Roman" w:hAnsi="Times New Roman" w:cs="Times New Roman"/>
          <w:sz w:val="6"/>
          <w:szCs w:val="6"/>
          <w:lang w:eastAsia="en-GB"/>
        </w:rPr>
      </w:pPr>
    </w:p>
    <w:p w14:paraId="3D1E7647" w14:textId="79AA6D34" w:rsidR="002E4B13" w:rsidRPr="002D53B1" w:rsidRDefault="00917840" w:rsidP="005D4CF4">
      <w:pPr>
        <w:tabs>
          <w:tab w:val="left" w:pos="851"/>
        </w:tabs>
        <w:autoSpaceDE w:val="0"/>
        <w:autoSpaceDN w:val="0"/>
        <w:adjustRightInd w:val="0"/>
        <w:spacing w:after="120"/>
        <w:jc w:val="both"/>
        <w:rPr>
          <w:rFonts w:ascii="Times New Roman" w:eastAsia="Times New Roman" w:hAnsi="Times New Roman" w:cs="Times New Roman"/>
          <w:lang w:eastAsia="en-GB"/>
        </w:rPr>
      </w:pPr>
      <w:r w:rsidRPr="002D53B1">
        <w:rPr>
          <w:rFonts w:ascii="Times New Roman" w:eastAsia="Times New Roman" w:hAnsi="Times New Roman" w:cs="Times New Roman"/>
          <w:lang w:eastAsia="en-GB"/>
        </w:rPr>
        <w:t>STE Tasks:</w:t>
      </w:r>
    </w:p>
    <w:p w14:paraId="502285D6" w14:textId="19DC18BE" w:rsidR="00917840" w:rsidRPr="002D53B1"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To provide technical inputs in specific areas of project implementation in order to achieve mandatory results listed in the Twinning fiche, including organisation of workshops, training, coaching, drafting of methodological and relevant handout materials, as per the terms of reference provided by the RTA prior to each mission</w:t>
      </w:r>
      <w:r w:rsidR="00C9260E">
        <w:rPr>
          <w:rFonts w:ascii="Times New Roman" w:hAnsi="Times New Roman" w:cs="Times New Roman"/>
          <w:lang w:eastAsia="en-GB"/>
        </w:rPr>
        <w:t>.</w:t>
      </w:r>
    </w:p>
    <w:p w14:paraId="27B95981" w14:textId="2BADF2F6" w:rsidR="00917840" w:rsidRPr="002D53B1" w:rsidRDefault="00917840"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sidRPr="002D53B1">
        <w:rPr>
          <w:rFonts w:ascii="Times New Roman" w:hAnsi="Times New Roman" w:cs="Times New Roman"/>
          <w:lang w:eastAsia="en-GB"/>
        </w:rPr>
        <w:t>Facilitating</w:t>
      </w:r>
      <w:r w:rsidRPr="002E4B13">
        <w:rPr>
          <w:rFonts w:ascii="Times New Roman" w:hAnsi="Times New Roman" w:cs="Times New Roman"/>
          <w:lang w:eastAsia="en-GB"/>
        </w:rPr>
        <w:t xml:space="preserve"> workshops and delivering training sessions</w:t>
      </w:r>
      <w:r w:rsidR="00C9260E">
        <w:rPr>
          <w:rFonts w:ascii="Times New Roman" w:hAnsi="Times New Roman" w:cs="Times New Roman"/>
          <w:lang w:eastAsia="en-GB"/>
        </w:rPr>
        <w:t>.</w:t>
      </w:r>
    </w:p>
    <w:p w14:paraId="0CAB79D1" w14:textId="7E5C87A5" w:rsidR="00917840" w:rsidRPr="002D53B1" w:rsidRDefault="00B82BB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C</w:t>
      </w:r>
      <w:r w:rsidR="00917840" w:rsidRPr="002D53B1">
        <w:rPr>
          <w:rFonts w:ascii="Times New Roman" w:hAnsi="Times New Roman" w:cs="Times New Roman"/>
          <w:lang w:eastAsia="en-GB"/>
        </w:rPr>
        <w:t>ooperate closely with all beneficiaries’ experts in undertaking all activities</w:t>
      </w:r>
      <w:r w:rsidR="00C9260E">
        <w:rPr>
          <w:rFonts w:ascii="Times New Roman" w:hAnsi="Times New Roman" w:cs="Times New Roman"/>
          <w:lang w:eastAsia="en-GB"/>
        </w:rPr>
        <w:t>.</w:t>
      </w:r>
    </w:p>
    <w:p w14:paraId="296CF323" w14:textId="14486E9B" w:rsidR="00917840" w:rsidRPr="002D53B1" w:rsidRDefault="00B82BB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A</w:t>
      </w:r>
      <w:r w:rsidR="00917840" w:rsidRPr="002D53B1">
        <w:rPr>
          <w:rFonts w:ascii="Times New Roman" w:hAnsi="Times New Roman" w:cs="Times New Roman"/>
          <w:lang w:eastAsia="en-GB"/>
        </w:rPr>
        <w:t>dvance preparation and familiarisation with relevant documentation</w:t>
      </w:r>
      <w:r w:rsidR="00C9260E">
        <w:rPr>
          <w:rFonts w:ascii="Times New Roman" w:hAnsi="Times New Roman" w:cs="Times New Roman"/>
          <w:lang w:eastAsia="en-GB"/>
        </w:rPr>
        <w:t>.</w:t>
      </w:r>
    </w:p>
    <w:p w14:paraId="2D26E746" w14:textId="1B8E7AC2" w:rsidR="00917840" w:rsidRPr="002E4B13" w:rsidRDefault="00B82BB8" w:rsidP="00DB0558">
      <w:pPr>
        <w:pStyle w:val="ListParagraph"/>
        <w:widowControl/>
        <w:numPr>
          <w:ilvl w:val="0"/>
          <w:numId w:val="7"/>
        </w:numPr>
        <w:tabs>
          <w:tab w:val="left" w:pos="1134"/>
          <w:tab w:val="left" w:pos="1418"/>
        </w:tabs>
        <w:autoSpaceDE w:val="0"/>
        <w:autoSpaceDN w:val="0"/>
        <w:adjustRightInd w:val="0"/>
        <w:spacing w:before="120"/>
        <w:ind w:left="993" w:hanging="284"/>
        <w:jc w:val="both"/>
        <w:rPr>
          <w:rFonts w:ascii="Times New Roman" w:hAnsi="Times New Roman" w:cs="Times New Roman"/>
          <w:lang w:eastAsia="en-GB"/>
        </w:rPr>
      </w:pPr>
      <w:r>
        <w:rPr>
          <w:rFonts w:ascii="Times New Roman" w:hAnsi="Times New Roman" w:cs="Times New Roman"/>
          <w:lang w:eastAsia="en-GB"/>
        </w:rPr>
        <w:t>R</w:t>
      </w:r>
      <w:r w:rsidR="00917840" w:rsidRPr="002D53B1">
        <w:rPr>
          <w:rFonts w:ascii="Times New Roman" w:hAnsi="Times New Roman" w:cs="Times New Roman"/>
          <w:lang w:eastAsia="en-GB"/>
        </w:rPr>
        <w:t>eport to the project team.</w:t>
      </w:r>
    </w:p>
    <w:p w14:paraId="453BF031" w14:textId="2AC43E21" w:rsidR="00917840" w:rsidRDefault="00917840" w:rsidP="005D4CF4">
      <w:pPr>
        <w:autoSpaceDE w:val="0"/>
        <w:autoSpaceDN w:val="0"/>
        <w:adjustRightInd w:val="0"/>
        <w:jc w:val="both"/>
        <w:rPr>
          <w:rFonts w:ascii="Times New Roman" w:hAnsi="Times New Roman" w:cs="Times New Roman"/>
          <w:b/>
          <w:bCs/>
          <w:color w:val="C00000"/>
        </w:rPr>
      </w:pPr>
    </w:p>
    <w:p w14:paraId="45904AA2" w14:textId="77777777" w:rsidR="00DE03B2" w:rsidRPr="002D53B1" w:rsidRDefault="00DE03B2" w:rsidP="005D4CF4">
      <w:pPr>
        <w:autoSpaceDE w:val="0"/>
        <w:autoSpaceDN w:val="0"/>
        <w:adjustRightInd w:val="0"/>
        <w:jc w:val="both"/>
        <w:rPr>
          <w:rFonts w:ascii="Times New Roman" w:hAnsi="Times New Roman" w:cs="Times New Roman"/>
          <w:b/>
          <w:bCs/>
          <w:color w:val="C00000"/>
        </w:rPr>
      </w:pPr>
    </w:p>
    <w:p w14:paraId="3FDD7E29" w14:textId="77777777" w:rsidR="00A94092" w:rsidRPr="002D53B1" w:rsidRDefault="00694AC0" w:rsidP="005D4CF4">
      <w:pPr>
        <w:pStyle w:val="Heading31"/>
        <w:keepNext/>
        <w:keepLines/>
        <w:numPr>
          <w:ilvl w:val="0"/>
          <w:numId w:val="1"/>
        </w:numPr>
        <w:tabs>
          <w:tab w:val="left" w:pos="488"/>
        </w:tabs>
        <w:rPr>
          <w:sz w:val="24"/>
          <w:szCs w:val="24"/>
        </w:rPr>
      </w:pPr>
      <w:bookmarkStart w:id="9" w:name="bookmark10"/>
      <w:r w:rsidRPr="002D53B1">
        <w:rPr>
          <w:rStyle w:val="Heading30"/>
          <w:b/>
          <w:bCs/>
          <w:sz w:val="24"/>
          <w:szCs w:val="24"/>
        </w:rPr>
        <w:t>Budget</w:t>
      </w:r>
      <w:bookmarkEnd w:id="9"/>
    </w:p>
    <w:p w14:paraId="6C72D057" w14:textId="0508C499" w:rsidR="006A7F86" w:rsidRDefault="00183EE1" w:rsidP="005D4CF4">
      <w:pPr>
        <w:pStyle w:val="BodyText"/>
        <w:spacing w:after="260"/>
        <w:ind w:firstLine="0"/>
        <w:rPr>
          <w:rStyle w:val="BodyTextChar"/>
          <w:color w:val="000000" w:themeColor="text1"/>
          <w:sz w:val="24"/>
          <w:szCs w:val="24"/>
        </w:rPr>
      </w:pPr>
      <w:r w:rsidRPr="006A7F86">
        <w:rPr>
          <w:rStyle w:val="BodyTextChar"/>
          <w:color w:val="auto"/>
          <w:sz w:val="24"/>
          <w:szCs w:val="24"/>
        </w:rPr>
        <w:t xml:space="preserve">The maximum </w:t>
      </w:r>
      <w:r w:rsidR="007A1B1E" w:rsidRPr="006A7F86">
        <w:rPr>
          <w:rStyle w:val="BodyTextChar"/>
          <w:color w:val="auto"/>
          <w:sz w:val="24"/>
          <w:szCs w:val="24"/>
        </w:rPr>
        <w:t>b</w:t>
      </w:r>
      <w:r w:rsidRPr="006A7F86">
        <w:rPr>
          <w:rStyle w:val="BodyTextChar"/>
          <w:color w:val="auto"/>
          <w:sz w:val="24"/>
          <w:szCs w:val="24"/>
        </w:rPr>
        <w:t xml:space="preserve">udget available for the Grant </w:t>
      </w:r>
      <w:r w:rsidRPr="006A7F86">
        <w:rPr>
          <w:rStyle w:val="BodyTextChar"/>
          <w:color w:val="000000" w:themeColor="text1"/>
          <w:sz w:val="24"/>
          <w:szCs w:val="24"/>
        </w:rPr>
        <w:t xml:space="preserve">is </w:t>
      </w:r>
      <w:r w:rsidR="00563A5A">
        <w:rPr>
          <w:rStyle w:val="BodyTextChar"/>
          <w:color w:val="000000" w:themeColor="text1"/>
          <w:sz w:val="24"/>
          <w:szCs w:val="24"/>
        </w:rPr>
        <w:t>EUR</w:t>
      </w:r>
      <w:r w:rsidR="00C03309">
        <w:rPr>
          <w:rStyle w:val="BodyTextChar"/>
          <w:color w:val="000000" w:themeColor="text1"/>
          <w:sz w:val="24"/>
          <w:szCs w:val="24"/>
        </w:rPr>
        <w:t xml:space="preserve"> </w:t>
      </w:r>
      <w:r w:rsidR="0059419E">
        <w:rPr>
          <w:rStyle w:val="BodyTextChar"/>
          <w:color w:val="000000" w:themeColor="text1"/>
          <w:sz w:val="24"/>
          <w:szCs w:val="24"/>
        </w:rPr>
        <w:t>1,</w:t>
      </w:r>
      <w:r w:rsidR="00563A5A">
        <w:rPr>
          <w:rStyle w:val="BodyTextChar"/>
          <w:color w:val="000000" w:themeColor="text1"/>
          <w:sz w:val="24"/>
          <w:szCs w:val="24"/>
        </w:rPr>
        <w:t>500</w:t>
      </w:r>
      <w:r w:rsidR="0059419E">
        <w:rPr>
          <w:rStyle w:val="BodyTextChar"/>
          <w:color w:val="000000" w:themeColor="text1"/>
          <w:sz w:val="24"/>
          <w:szCs w:val="24"/>
        </w:rPr>
        <w:t>,</w:t>
      </w:r>
      <w:r w:rsidR="00563A5A">
        <w:rPr>
          <w:rStyle w:val="BodyTextChar"/>
          <w:color w:val="000000" w:themeColor="text1"/>
          <w:sz w:val="24"/>
          <w:szCs w:val="24"/>
        </w:rPr>
        <w:t xml:space="preserve"> 000</w:t>
      </w:r>
      <w:r w:rsidR="0059419E">
        <w:rPr>
          <w:rStyle w:val="BodyTextChar"/>
          <w:color w:val="000000" w:themeColor="text1"/>
          <w:sz w:val="24"/>
          <w:szCs w:val="24"/>
        </w:rPr>
        <w:t>.00</w:t>
      </w:r>
      <w:r w:rsidR="00B22D64" w:rsidRPr="006A7F86">
        <w:rPr>
          <w:rStyle w:val="BodyTextChar"/>
          <w:color w:val="000000" w:themeColor="text1"/>
          <w:sz w:val="24"/>
          <w:szCs w:val="24"/>
        </w:rPr>
        <w:t>.</w:t>
      </w:r>
    </w:p>
    <w:p w14:paraId="6ED105F2" w14:textId="77777777" w:rsidR="00DE03B2" w:rsidRPr="00DE03B2" w:rsidRDefault="00DE03B2" w:rsidP="005D4CF4">
      <w:pPr>
        <w:pStyle w:val="BodyText"/>
        <w:spacing w:after="260"/>
        <w:ind w:firstLine="0"/>
        <w:rPr>
          <w:i w:val="0"/>
          <w:iCs w:val="0"/>
          <w:color w:val="000000" w:themeColor="text1"/>
          <w:sz w:val="24"/>
          <w:szCs w:val="24"/>
        </w:rPr>
      </w:pPr>
    </w:p>
    <w:p w14:paraId="6E55619D" w14:textId="77777777" w:rsidR="00A94092" w:rsidRPr="002D53B1" w:rsidRDefault="00694AC0" w:rsidP="005D4CF4">
      <w:pPr>
        <w:pStyle w:val="Heading31"/>
        <w:keepNext/>
        <w:keepLines/>
        <w:numPr>
          <w:ilvl w:val="0"/>
          <w:numId w:val="1"/>
        </w:numPr>
        <w:tabs>
          <w:tab w:val="left" w:pos="488"/>
        </w:tabs>
        <w:rPr>
          <w:sz w:val="24"/>
          <w:szCs w:val="24"/>
        </w:rPr>
      </w:pPr>
      <w:bookmarkStart w:id="10" w:name="bookmark12"/>
      <w:r w:rsidRPr="002D53B1">
        <w:rPr>
          <w:rStyle w:val="Heading30"/>
          <w:b/>
          <w:bCs/>
          <w:sz w:val="24"/>
          <w:szCs w:val="24"/>
        </w:rPr>
        <w:t>Implementation Arrangements</w:t>
      </w:r>
      <w:bookmarkEnd w:id="10"/>
    </w:p>
    <w:p w14:paraId="5C8EC3B6" w14:textId="4F55BF29" w:rsidR="00A94092" w:rsidRPr="002D53B1" w:rsidRDefault="00694AC0" w:rsidP="005D4CF4">
      <w:pPr>
        <w:pStyle w:val="BodyText"/>
        <w:numPr>
          <w:ilvl w:val="1"/>
          <w:numId w:val="1"/>
        </w:numPr>
        <w:tabs>
          <w:tab w:val="left" w:pos="488"/>
        </w:tabs>
        <w:spacing w:line="252" w:lineRule="auto"/>
        <w:ind w:left="480" w:hanging="480"/>
        <w:jc w:val="both"/>
        <w:rPr>
          <w:rStyle w:val="BodyTextChar"/>
          <w:i/>
          <w:iCs/>
          <w:sz w:val="24"/>
          <w:szCs w:val="24"/>
        </w:rPr>
      </w:pPr>
      <w:r w:rsidRPr="002D53B1">
        <w:rPr>
          <w:rStyle w:val="BodyTextChar"/>
          <w:sz w:val="24"/>
          <w:szCs w:val="24"/>
        </w:rPr>
        <w:t>Implementing Agency responsible for tendering, contracting</w:t>
      </w:r>
      <w:r w:rsidR="00183EE1" w:rsidRPr="002D53B1">
        <w:rPr>
          <w:rStyle w:val="BodyTextChar"/>
          <w:sz w:val="24"/>
          <w:szCs w:val="24"/>
        </w:rPr>
        <w:t>,</w:t>
      </w:r>
      <w:r w:rsidRPr="002D53B1">
        <w:rPr>
          <w:rStyle w:val="BodyTextChar"/>
          <w:sz w:val="24"/>
          <w:szCs w:val="24"/>
        </w:rPr>
        <w:t xml:space="preserve"> and accounting:</w:t>
      </w:r>
    </w:p>
    <w:p w14:paraId="48D403AA" w14:textId="77777777" w:rsidR="00661D2B" w:rsidRPr="00661D2B" w:rsidRDefault="00661D2B" w:rsidP="00661D2B">
      <w:pPr>
        <w:pStyle w:val="ListParagraph"/>
        <w:autoSpaceDE w:val="0"/>
        <w:autoSpaceDN w:val="0"/>
        <w:adjustRightInd w:val="0"/>
        <w:spacing w:before="120"/>
        <w:jc w:val="both"/>
        <w:rPr>
          <w:rFonts w:ascii="Times New Roman" w:eastAsia="Times New Roman" w:hAnsi="Times New Roman" w:cs="Times New Roman"/>
          <w:lang w:eastAsia="en-GB"/>
        </w:rPr>
      </w:pPr>
      <w:r w:rsidRPr="00661D2B">
        <w:rPr>
          <w:rFonts w:ascii="Times New Roman" w:eastAsia="Times New Roman" w:hAnsi="Times New Roman" w:cs="Times New Roman"/>
          <w:lang w:eastAsia="en-GB"/>
        </w:rPr>
        <w:t>The European Union Delegation to Moldova</w:t>
      </w:r>
      <w:r w:rsidRPr="00661D2B">
        <w:rPr>
          <w:rFonts w:ascii="Times New Roman" w:eastAsia="MS ??" w:hAnsi="Times New Roman" w:cs="Times New Roman"/>
          <w:lang w:eastAsia="fi-FI"/>
        </w:rPr>
        <w:t xml:space="preserve"> (EUD)</w:t>
      </w:r>
      <w:r w:rsidRPr="00661D2B">
        <w:rPr>
          <w:rFonts w:ascii="Times New Roman" w:eastAsia="Times New Roman" w:hAnsi="Times New Roman" w:cs="Times New Roman"/>
          <w:lang w:eastAsia="en-GB"/>
        </w:rPr>
        <w:t xml:space="preserve"> will be responsible for operational management, payments and financial reporting, and will work in close cooperation with the Beneficiary. </w:t>
      </w:r>
    </w:p>
    <w:p w14:paraId="089D63EF" w14:textId="210B58AD" w:rsidR="00661D2B" w:rsidRPr="0059419E" w:rsidRDefault="00661D2B" w:rsidP="0059419E">
      <w:pPr>
        <w:autoSpaceDE w:val="0"/>
        <w:autoSpaceDN w:val="0"/>
        <w:adjustRightInd w:val="0"/>
        <w:spacing w:before="120" w:after="120"/>
        <w:jc w:val="both"/>
        <w:rPr>
          <w:rFonts w:ascii="Times New Roman" w:eastAsia="MS ??" w:hAnsi="Times New Roman" w:cs="Times New Roman"/>
          <w:lang w:eastAsia="fi-FI"/>
        </w:rPr>
      </w:pPr>
    </w:p>
    <w:p w14:paraId="190F6CC4" w14:textId="0AC0524D" w:rsidR="00661D2B" w:rsidRPr="00661D2B" w:rsidRDefault="0059419E" w:rsidP="00661D2B">
      <w:pPr>
        <w:pStyle w:val="ListParagraph"/>
        <w:jc w:val="both"/>
        <w:rPr>
          <w:rFonts w:ascii="Times New Roman" w:eastAsia="MS ??" w:hAnsi="Times New Roman" w:cs="Times New Roman"/>
          <w:lang w:eastAsia="fi-FI"/>
        </w:rPr>
      </w:pPr>
      <w:r>
        <w:rPr>
          <w:rFonts w:ascii="Times New Roman" w:eastAsia="MS ??" w:hAnsi="Times New Roman" w:cs="Times New Roman"/>
          <w:lang w:eastAsia="fi-FI"/>
        </w:rPr>
        <w:t>Contact person for Twinning: M</w:t>
      </w:r>
      <w:r w:rsidRPr="009C1CFE">
        <w:rPr>
          <w:rFonts w:ascii="Times New Roman" w:eastAsia="MS ??" w:hAnsi="Times New Roman" w:cs="Times New Roman"/>
          <w:lang w:eastAsia="fi-FI"/>
        </w:rPr>
        <w:t>s Natalia Burciu</w:t>
      </w:r>
    </w:p>
    <w:p w14:paraId="7FCC63BB" w14:textId="037821CC" w:rsidR="00661D2B" w:rsidRPr="0059419E" w:rsidRDefault="00661D2B" w:rsidP="00661D2B">
      <w:pPr>
        <w:pStyle w:val="ListParagraph"/>
        <w:jc w:val="both"/>
        <w:rPr>
          <w:rFonts w:ascii="Times New Roman" w:eastAsia="MS ??" w:hAnsi="Times New Roman" w:cs="Times New Roman"/>
          <w:lang w:val="fr-BE" w:eastAsia="fi-FI"/>
        </w:rPr>
      </w:pPr>
      <w:r w:rsidRPr="00661D2B">
        <w:rPr>
          <w:rFonts w:ascii="Times New Roman" w:eastAsia="MS ??" w:hAnsi="Times New Roman" w:cs="Times New Roman"/>
          <w:lang w:eastAsia="fi-FI"/>
        </w:rPr>
        <w:t xml:space="preserve">Address: 10 Str. </w:t>
      </w:r>
      <w:r w:rsidRPr="0059419E">
        <w:rPr>
          <w:rFonts w:ascii="Times New Roman" w:eastAsia="MS ??" w:hAnsi="Times New Roman" w:cs="Times New Roman"/>
          <w:lang w:val="fr-BE" w:eastAsia="fi-FI"/>
        </w:rPr>
        <w:t xml:space="preserve">Mitropolit Petru Movilă, </w:t>
      </w:r>
      <w:r w:rsidR="0059419E" w:rsidRPr="0059419E">
        <w:rPr>
          <w:rFonts w:ascii="Times New Roman" w:eastAsia="MS ??" w:hAnsi="Times New Roman" w:cs="Times New Roman"/>
          <w:lang w:val="fr-BE" w:eastAsia="fi-FI"/>
        </w:rPr>
        <w:t xml:space="preserve">Chisinau, </w:t>
      </w:r>
      <w:r w:rsidRPr="0059419E">
        <w:rPr>
          <w:rFonts w:ascii="Times New Roman" w:eastAsia="MS ??" w:hAnsi="Times New Roman" w:cs="Times New Roman"/>
          <w:lang w:val="fr-BE" w:eastAsia="fi-FI"/>
        </w:rPr>
        <w:t xml:space="preserve">MD-2004 </w:t>
      </w:r>
    </w:p>
    <w:p w14:paraId="5F1AF68A" w14:textId="77777777" w:rsidR="00661D2B" w:rsidRPr="00661D2B" w:rsidRDefault="00661D2B" w:rsidP="00661D2B">
      <w:pPr>
        <w:pStyle w:val="ListParagraph"/>
        <w:jc w:val="both"/>
        <w:rPr>
          <w:rFonts w:ascii="Times New Roman" w:eastAsia="MS ??" w:hAnsi="Times New Roman" w:cs="Times New Roman"/>
          <w:lang w:val="de-DE" w:eastAsia="fi-FI"/>
        </w:rPr>
      </w:pPr>
      <w:r w:rsidRPr="00661D2B">
        <w:rPr>
          <w:rFonts w:ascii="Times New Roman" w:eastAsia="MS ??" w:hAnsi="Times New Roman" w:cs="Times New Roman"/>
          <w:lang w:val="de-DE" w:eastAsia="fi-FI"/>
        </w:rPr>
        <w:t>Tel.: +373-22-505210</w:t>
      </w:r>
    </w:p>
    <w:p w14:paraId="287104D8" w14:textId="0886EEA6" w:rsidR="00661D2B" w:rsidRDefault="00661D2B" w:rsidP="00661D2B">
      <w:pPr>
        <w:pStyle w:val="ListParagraph"/>
        <w:tabs>
          <w:tab w:val="left" w:pos="540"/>
        </w:tabs>
        <w:autoSpaceDE w:val="0"/>
        <w:autoSpaceDN w:val="0"/>
        <w:adjustRightInd w:val="0"/>
        <w:jc w:val="both"/>
        <w:rPr>
          <w:rFonts w:ascii="Times New Roman" w:eastAsia="MS ??" w:hAnsi="Times New Roman" w:cs="Times New Roman"/>
          <w:lang w:val="de-DE" w:eastAsia="fi-FI"/>
        </w:rPr>
      </w:pPr>
      <w:r w:rsidRPr="00661D2B">
        <w:rPr>
          <w:rFonts w:ascii="Times New Roman" w:eastAsia="MS ??" w:hAnsi="Times New Roman" w:cs="Times New Roman"/>
          <w:lang w:val="de-DE" w:eastAsia="fi-FI"/>
        </w:rPr>
        <w:t xml:space="preserve">E-mail: </w:t>
      </w:r>
      <w:r w:rsidRPr="0059419E">
        <w:rPr>
          <w:rFonts w:ascii="Times New Roman" w:eastAsia="MS ??" w:hAnsi="Times New Roman"/>
          <w:lang w:val="de-DE" w:eastAsia="fi-FI"/>
        </w:rPr>
        <w:t>Natalia.BURCIU@eeas.europa.eu</w:t>
      </w:r>
    </w:p>
    <w:p w14:paraId="54DB234A" w14:textId="77777777" w:rsidR="00661D2B" w:rsidRPr="00661D2B" w:rsidRDefault="00661D2B" w:rsidP="00661D2B">
      <w:pPr>
        <w:pStyle w:val="ListParagraph"/>
        <w:tabs>
          <w:tab w:val="left" w:pos="540"/>
        </w:tabs>
        <w:autoSpaceDE w:val="0"/>
        <w:autoSpaceDN w:val="0"/>
        <w:adjustRightInd w:val="0"/>
        <w:jc w:val="both"/>
        <w:rPr>
          <w:rFonts w:ascii="Times New Roman" w:eastAsia="Times New Roman" w:hAnsi="Times New Roman" w:cs="Times New Roman"/>
          <w:i/>
          <w:lang w:val="de-DE" w:eastAsia="en-GB"/>
        </w:rPr>
      </w:pPr>
    </w:p>
    <w:p w14:paraId="3C42FCCA" w14:textId="0E7353EB" w:rsidR="002E4B13" w:rsidRPr="002E4B13" w:rsidRDefault="00694AC0" w:rsidP="005D4CF4">
      <w:pPr>
        <w:pStyle w:val="BodyText"/>
        <w:numPr>
          <w:ilvl w:val="1"/>
          <w:numId w:val="1"/>
        </w:numPr>
        <w:tabs>
          <w:tab w:val="left" w:pos="488"/>
        </w:tabs>
        <w:spacing w:after="120"/>
        <w:ind w:firstLine="0"/>
        <w:jc w:val="both"/>
        <w:rPr>
          <w:sz w:val="24"/>
          <w:szCs w:val="24"/>
        </w:rPr>
      </w:pPr>
      <w:r w:rsidRPr="002D53B1">
        <w:rPr>
          <w:rStyle w:val="BodyTextChar"/>
          <w:sz w:val="24"/>
          <w:szCs w:val="24"/>
        </w:rPr>
        <w:t>Institutional framework</w:t>
      </w:r>
    </w:p>
    <w:p w14:paraId="21532F72" w14:textId="6682907D" w:rsidR="00661D2B" w:rsidRPr="00444806" w:rsidRDefault="00194E0B" w:rsidP="00661D2B">
      <w:pPr>
        <w:pStyle w:val="ListParagraph"/>
        <w:tabs>
          <w:tab w:val="left" w:pos="0"/>
        </w:tabs>
        <w:autoSpaceDE w:val="0"/>
        <w:autoSpaceDN w:val="0"/>
        <w:adjustRightInd w:val="0"/>
        <w:jc w:val="both"/>
        <w:rPr>
          <w:rFonts w:ascii="Times New Roman" w:eastAsia="Times New Roman" w:hAnsi="Times New Roman" w:cs="Times New Roman"/>
          <w:b/>
          <w:lang w:eastAsia="en-GB"/>
        </w:rPr>
      </w:pPr>
      <w:r>
        <w:rPr>
          <w:rFonts w:ascii="Times New Roman" w:eastAsia="Times New Roman" w:hAnsi="Times New Roman" w:cs="Times New Roman"/>
          <w:lang w:eastAsia="en-GB"/>
        </w:rPr>
        <w:t>The State Labour Inspectorate</w:t>
      </w:r>
      <w:r w:rsidR="004C12B9">
        <w:rPr>
          <w:rFonts w:ascii="Times New Roman" w:eastAsia="Times New Roman" w:hAnsi="Times New Roman" w:cs="Times New Roman"/>
          <w:lang w:eastAsia="en-GB"/>
        </w:rPr>
        <w:t xml:space="preserve"> (SLI</w:t>
      </w:r>
      <w:r w:rsidR="00661D2B" w:rsidRPr="00661D2B">
        <w:rPr>
          <w:rFonts w:ascii="Times New Roman" w:eastAsia="Times New Roman" w:hAnsi="Times New Roman" w:cs="Times New Roman"/>
          <w:lang w:eastAsia="en-GB"/>
        </w:rPr>
        <w:t>) is the l</w:t>
      </w:r>
      <w:r w:rsidR="00B82BB8">
        <w:rPr>
          <w:rFonts w:ascii="Times New Roman" w:eastAsia="Times New Roman" w:hAnsi="Times New Roman" w:cs="Times New Roman"/>
          <w:lang w:eastAsia="en-GB"/>
        </w:rPr>
        <w:t>eading beneficiary institution.</w:t>
      </w:r>
    </w:p>
    <w:p w14:paraId="77E94227" w14:textId="77777777" w:rsidR="00661D2B" w:rsidRPr="00661D2B" w:rsidRDefault="00661D2B" w:rsidP="00661D2B">
      <w:pPr>
        <w:pStyle w:val="ListParagraph"/>
        <w:tabs>
          <w:tab w:val="left" w:pos="0"/>
        </w:tabs>
        <w:autoSpaceDE w:val="0"/>
        <w:autoSpaceDN w:val="0"/>
        <w:adjustRightInd w:val="0"/>
        <w:jc w:val="both"/>
        <w:rPr>
          <w:rFonts w:ascii="Times New Roman" w:eastAsia="Times New Roman" w:hAnsi="Times New Roman" w:cs="Times New Roman"/>
          <w:lang w:eastAsia="en-GB"/>
        </w:rPr>
      </w:pPr>
    </w:p>
    <w:p w14:paraId="5C348B6B" w14:textId="6AFE1237" w:rsidR="00A94092" w:rsidRPr="002D53B1" w:rsidRDefault="00694AC0" w:rsidP="005D4CF4">
      <w:pPr>
        <w:pStyle w:val="BodyText"/>
        <w:numPr>
          <w:ilvl w:val="1"/>
          <w:numId w:val="1"/>
        </w:numPr>
        <w:tabs>
          <w:tab w:val="left" w:pos="521"/>
        </w:tabs>
        <w:ind w:firstLine="0"/>
        <w:rPr>
          <w:sz w:val="24"/>
          <w:szCs w:val="24"/>
        </w:rPr>
      </w:pPr>
      <w:r w:rsidRPr="002D53B1">
        <w:rPr>
          <w:rStyle w:val="BodyTextChar"/>
          <w:sz w:val="24"/>
          <w:szCs w:val="24"/>
        </w:rPr>
        <w:t xml:space="preserve">Counterparts in the Beneficiary </w:t>
      </w:r>
      <w:r w:rsidR="00CC4C7D" w:rsidRPr="002D53B1">
        <w:rPr>
          <w:rStyle w:val="BodyTextChar"/>
          <w:sz w:val="24"/>
          <w:szCs w:val="24"/>
        </w:rPr>
        <w:t>Administration</w:t>
      </w:r>
      <w:r w:rsidRPr="002D53B1">
        <w:rPr>
          <w:rStyle w:val="BodyTextChar"/>
          <w:sz w:val="24"/>
          <w:szCs w:val="24"/>
        </w:rPr>
        <w:t>:</w:t>
      </w:r>
    </w:p>
    <w:p w14:paraId="37D4356B" w14:textId="4E9BC463" w:rsidR="00293736" w:rsidRDefault="00293736" w:rsidP="00293736">
      <w:pPr>
        <w:pStyle w:val="ListParagraph"/>
        <w:tabs>
          <w:tab w:val="left" w:pos="540"/>
        </w:tabs>
        <w:autoSpaceDE w:val="0"/>
        <w:autoSpaceDN w:val="0"/>
        <w:adjustRightInd w:val="0"/>
        <w:spacing w:before="120"/>
        <w:jc w:val="both"/>
        <w:rPr>
          <w:rFonts w:ascii="Times New Roman" w:eastAsia="Times New Roman" w:hAnsi="Times New Roman" w:cs="Times New Roman"/>
          <w:szCs w:val="20"/>
          <w:lang w:val="en-US" w:eastAsia="fr-FR"/>
        </w:rPr>
      </w:pPr>
      <w:r w:rsidRPr="00293736">
        <w:rPr>
          <w:rFonts w:ascii="Times New Roman" w:eastAsia="Times New Roman" w:hAnsi="Times New Roman" w:cs="Times New Roman"/>
          <w:szCs w:val="20"/>
          <w:lang w:val="en-US" w:eastAsia="fr-FR"/>
        </w:rPr>
        <w:t>The Project leader (PLs), Resident Twinning advisor (RTA) and Component leader (CL) counterparts will be staff of the Beneficiary administration(s) and will be</w:t>
      </w:r>
      <w:r w:rsidRPr="00293736">
        <w:rPr>
          <w:rFonts w:ascii="Times New Roman" w:eastAsia="Times New Roman" w:hAnsi="Times New Roman" w:cs="Times New Roman"/>
          <w:i/>
          <w:szCs w:val="20"/>
        </w:rPr>
        <w:t xml:space="preserve"> </w:t>
      </w:r>
      <w:r w:rsidRPr="00293736">
        <w:rPr>
          <w:rFonts w:ascii="Times New Roman" w:eastAsia="Times New Roman" w:hAnsi="Times New Roman" w:cs="Times New Roman"/>
          <w:szCs w:val="20"/>
          <w:lang w:val="en-US" w:eastAsia="fr-FR"/>
        </w:rPr>
        <w:t xml:space="preserve">actively involved </w:t>
      </w:r>
      <w:r w:rsidRPr="00293736">
        <w:rPr>
          <w:rFonts w:ascii="Times New Roman" w:eastAsia="Times New Roman" w:hAnsi="Times New Roman" w:cs="Times New Roman"/>
          <w:szCs w:val="20"/>
          <w:lang w:val="en-US" w:eastAsia="fr-FR"/>
        </w:rPr>
        <w:lastRenderedPageBreak/>
        <w:t>in the management and coordination of the project.</w:t>
      </w:r>
    </w:p>
    <w:p w14:paraId="48C9E813" w14:textId="77777777" w:rsidR="00293736" w:rsidRPr="00293736" w:rsidRDefault="00293736" w:rsidP="00293736">
      <w:pPr>
        <w:pStyle w:val="ListParagraph"/>
        <w:tabs>
          <w:tab w:val="left" w:pos="540"/>
        </w:tabs>
        <w:autoSpaceDE w:val="0"/>
        <w:autoSpaceDN w:val="0"/>
        <w:adjustRightInd w:val="0"/>
        <w:spacing w:before="120"/>
        <w:jc w:val="both"/>
        <w:rPr>
          <w:rFonts w:ascii="Times New Roman" w:eastAsia="Times New Roman" w:hAnsi="Times New Roman" w:cs="Times New Roman"/>
          <w:szCs w:val="20"/>
          <w:lang w:val="en-US" w:eastAsia="fr-FR"/>
        </w:rPr>
      </w:pPr>
    </w:p>
    <w:p w14:paraId="227FBB63" w14:textId="77777777" w:rsidR="00A94092" w:rsidRPr="002D53B1" w:rsidRDefault="00694AC0" w:rsidP="005D4CF4">
      <w:pPr>
        <w:pStyle w:val="BodyText"/>
        <w:numPr>
          <w:ilvl w:val="2"/>
          <w:numId w:val="1"/>
        </w:numPr>
        <w:tabs>
          <w:tab w:val="left" w:pos="570"/>
        </w:tabs>
        <w:ind w:firstLine="0"/>
        <w:rPr>
          <w:sz w:val="24"/>
          <w:szCs w:val="24"/>
        </w:rPr>
      </w:pPr>
      <w:r w:rsidRPr="002D53B1">
        <w:rPr>
          <w:rStyle w:val="BodyTextChar"/>
          <w:sz w:val="24"/>
          <w:szCs w:val="24"/>
        </w:rPr>
        <w:t>Contact person:</w:t>
      </w:r>
    </w:p>
    <w:p w14:paraId="1C6AFC24" w14:textId="616FFFD0" w:rsidR="00293736" w:rsidRPr="0003662B" w:rsidRDefault="0059419E" w:rsidP="00A86B21">
      <w:pPr>
        <w:autoSpaceDE w:val="0"/>
        <w:autoSpaceDN w:val="0"/>
        <w:adjustRightInd w:val="0"/>
        <w:ind w:left="720"/>
        <w:jc w:val="both"/>
        <w:rPr>
          <w:rFonts w:ascii="Times New Roman" w:eastAsia="Times New Roman" w:hAnsi="Times New Roman" w:cs="Times New Roman"/>
          <w:color w:val="auto"/>
        </w:rPr>
      </w:pPr>
      <w:r>
        <w:rPr>
          <w:rFonts w:ascii="Times New Roman" w:hAnsi="Times New Roman" w:cs="Times New Roman"/>
        </w:rPr>
        <w:t xml:space="preserve">Mr </w:t>
      </w:r>
      <w:r w:rsidRPr="0059419E">
        <w:rPr>
          <w:rFonts w:ascii="Times New Roman" w:hAnsi="Times New Roman" w:cs="Times New Roman"/>
        </w:rPr>
        <w:t xml:space="preserve">Cătălin Țacu, Director of the </w:t>
      </w:r>
      <w:r w:rsidR="00AF5CC9">
        <w:rPr>
          <w:rFonts w:ascii="Times New Roman" w:eastAsia="Times New Roman" w:hAnsi="Times New Roman" w:cs="Times New Roman"/>
        </w:rPr>
        <w:t>State Labour Inspectorate</w:t>
      </w:r>
      <w:r w:rsidR="00142B9A">
        <w:rPr>
          <w:rFonts w:ascii="Times New Roman" w:eastAsia="Times New Roman" w:hAnsi="Times New Roman" w:cs="Times New Roman"/>
        </w:rPr>
        <w:t xml:space="preserve"> </w:t>
      </w:r>
      <w:r w:rsidR="00293736" w:rsidRPr="0003662B">
        <w:rPr>
          <w:rFonts w:ascii="Times New Roman" w:eastAsia="Times New Roman" w:hAnsi="Times New Roman" w:cs="Times New Roman"/>
          <w:color w:val="auto"/>
        </w:rPr>
        <w:t>of the Republic of Moldova</w:t>
      </w:r>
    </w:p>
    <w:p w14:paraId="4F57B304" w14:textId="3FF853BE" w:rsidR="00293736" w:rsidRPr="00293736" w:rsidRDefault="001E131D" w:rsidP="00A86B21">
      <w:pPr>
        <w:autoSpaceDE w:val="0"/>
        <w:autoSpaceDN w:val="0"/>
        <w:adjustRightInd w:val="0"/>
        <w:ind w:left="720"/>
        <w:jc w:val="both"/>
        <w:rPr>
          <w:rFonts w:ascii="Times New Roman" w:eastAsia="Times New Roman" w:hAnsi="Times New Roman" w:cs="Times New Roman"/>
        </w:rPr>
      </w:pPr>
      <w:r>
        <w:rPr>
          <w:rFonts w:ascii="Times New Roman" w:eastAsia="Times New Roman" w:hAnsi="Times New Roman" w:cs="Times New Roman"/>
        </w:rPr>
        <w:t>Chișinău mun, 17/2, Miron Costin</w:t>
      </w:r>
      <w:r w:rsidRPr="001E131D">
        <w:rPr>
          <w:rFonts w:ascii="Times New Roman" w:eastAsia="Times New Roman" w:hAnsi="Times New Roman" w:cs="Times New Roman"/>
        </w:rPr>
        <w:t xml:space="preserve"> </w:t>
      </w:r>
      <w:r w:rsidR="00FF13EA">
        <w:rPr>
          <w:rFonts w:ascii="Times New Roman" w:eastAsia="Times New Roman" w:hAnsi="Times New Roman" w:cs="Times New Roman"/>
        </w:rPr>
        <w:t>street</w:t>
      </w:r>
      <w:r w:rsidR="00FF13EA" w:rsidRPr="00FF13EA">
        <w:rPr>
          <w:rFonts w:ascii="Times New Roman" w:eastAsia="Times New Roman" w:hAnsi="Times New Roman" w:cs="Times New Roman"/>
        </w:rPr>
        <w:t>, MD-2068</w:t>
      </w:r>
    </w:p>
    <w:p w14:paraId="628223B1" w14:textId="77777777" w:rsidR="00293736" w:rsidRPr="00293736" w:rsidRDefault="00293736" w:rsidP="00293736">
      <w:pPr>
        <w:autoSpaceDE w:val="0"/>
        <w:autoSpaceDN w:val="0"/>
        <w:adjustRightInd w:val="0"/>
        <w:spacing w:before="120"/>
        <w:jc w:val="both"/>
        <w:rPr>
          <w:rFonts w:ascii="Times New Roman" w:eastAsia="Times New Roman" w:hAnsi="Times New Roman" w:cs="Times New Roman"/>
        </w:rPr>
      </w:pPr>
    </w:p>
    <w:p w14:paraId="757C59D0" w14:textId="0A4CFCDC" w:rsidR="00A94092" w:rsidRPr="002D53B1" w:rsidRDefault="00694AC0" w:rsidP="005D4CF4">
      <w:pPr>
        <w:pStyle w:val="BodyText"/>
        <w:numPr>
          <w:ilvl w:val="2"/>
          <w:numId w:val="1"/>
        </w:numPr>
        <w:tabs>
          <w:tab w:val="left" w:pos="589"/>
        </w:tabs>
        <w:ind w:firstLine="0"/>
        <w:rPr>
          <w:sz w:val="24"/>
          <w:szCs w:val="24"/>
        </w:rPr>
      </w:pPr>
      <w:r w:rsidRPr="002D53B1">
        <w:rPr>
          <w:rStyle w:val="BodyTextChar"/>
          <w:sz w:val="24"/>
          <w:szCs w:val="24"/>
        </w:rPr>
        <w:t>PL counterpart</w:t>
      </w:r>
      <w:r w:rsidR="00A86B21">
        <w:rPr>
          <w:rStyle w:val="BodyTextChar"/>
          <w:sz w:val="24"/>
          <w:szCs w:val="24"/>
        </w:rPr>
        <w:t>:</w:t>
      </w:r>
    </w:p>
    <w:p w14:paraId="481E9017" w14:textId="54FFE41B" w:rsidR="00FF13EA" w:rsidRPr="00FF13EA" w:rsidRDefault="0059419E" w:rsidP="00FF13EA">
      <w:pPr>
        <w:autoSpaceDE w:val="0"/>
        <w:autoSpaceDN w:val="0"/>
        <w:adjustRightInd w:val="0"/>
        <w:ind w:left="539"/>
        <w:jc w:val="both"/>
        <w:rPr>
          <w:rStyle w:val="Strong"/>
          <w:rFonts w:ascii="Times New Roman" w:hAnsi="Times New Roman" w:cs="Times New Roman"/>
          <w:b w:val="0"/>
        </w:rPr>
      </w:pPr>
      <w:r>
        <w:rPr>
          <w:rStyle w:val="Strong"/>
          <w:rFonts w:ascii="Times New Roman" w:hAnsi="Times New Roman" w:cs="Times New Roman"/>
          <w:b w:val="0"/>
        </w:rPr>
        <w:t xml:space="preserve">Mr. </w:t>
      </w:r>
      <w:r w:rsidR="001E131D">
        <w:rPr>
          <w:rStyle w:val="Strong"/>
          <w:rFonts w:ascii="Times New Roman" w:hAnsi="Times New Roman" w:cs="Times New Roman"/>
          <w:b w:val="0"/>
        </w:rPr>
        <w:t>Cătălin Țacu, Director</w:t>
      </w:r>
      <w:r w:rsidR="00FF13EA" w:rsidRPr="00FF13EA">
        <w:rPr>
          <w:rStyle w:val="Strong"/>
          <w:rFonts w:ascii="Times New Roman" w:hAnsi="Times New Roman" w:cs="Times New Roman"/>
          <w:b w:val="0"/>
        </w:rPr>
        <w:t xml:space="preserve"> of the </w:t>
      </w:r>
      <w:r w:rsidR="001E131D" w:rsidRPr="001E131D">
        <w:rPr>
          <w:rStyle w:val="Strong"/>
          <w:rFonts w:ascii="Times New Roman" w:hAnsi="Times New Roman" w:cs="Times New Roman"/>
          <w:b w:val="0"/>
        </w:rPr>
        <w:t xml:space="preserve">State Labour Inspectorate </w:t>
      </w:r>
      <w:r w:rsidR="00FF13EA" w:rsidRPr="00FF13EA">
        <w:rPr>
          <w:rStyle w:val="Strong"/>
          <w:rFonts w:ascii="Times New Roman" w:hAnsi="Times New Roman" w:cs="Times New Roman"/>
          <w:b w:val="0"/>
        </w:rPr>
        <w:t>of the Republic of Moldova</w:t>
      </w:r>
    </w:p>
    <w:p w14:paraId="1B308E21" w14:textId="49BCE0A5" w:rsidR="00A86B21" w:rsidRDefault="00AF5CC9" w:rsidP="00FF13EA">
      <w:pPr>
        <w:autoSpaceDE w:val="0"/>
        <w:autoSpaceDN w:val="0"/>
        <w:adjustRightInd w:val="0"/>
        <w:ind w:left="539"/>
        <w:jc w:val="both"/>
        <w:rPr>
          <w:rStyle w:val="Strong"/>
          <w:rFonts w:ascii="Times New Roman" w:hAnsi="Times New Roman" w:cs="Times New Roman"/>
          <w:b w:val="0"/>
        </w:rPr>
      </w:pPr>
      <w:r>
        <w:rPr>
          <w:rStyle w:val="Strong"/>
          <w:rFonts w:ascii="Times New Roman" w:hAnsi="Times New Roman" w:cs="Times New Roman"/>
          <w:b w:val="0"/>
        </w:rPr>
        <w:t>Chișinău mun, 17/2, Miron Costin</w:t>
      </w:r>
      <w:r w:rsidR="00FF13EA" w:rsidRPr="00FF13EA">
        <w:rPr>
          <w:rStyle w:val="Strong"/>
          <w:rFonts w:ascii="Times New Roman" w:hAnsi="Times New Roman" w:cs="Times New Roman"/>
          <w:b w:val="0"/>
        </w:rPr>
        <w:t xml:space="preserve"> street, MD-2068</w:t>
      </w:r>
    </w:p>
    <w:p w14:paraId="507B597A" w14:textId="77777777" w:rsidR="00FF13EA" w:rsidRPr="00FF13EA" w:rsidRDefault="00FF13EA" w:rsidP="00FF13EA">
      <w:pPr>
        <w:autoSpaceDE w:val="0"/>
        <w:autoSpaceDN w:val="0"/>
        <w:adjustRightInd w:val="0"/>
        <w:ind w:left="539"/>
        <w:jc w:val="both"/>
        <w:rPr>
          <w:rFonts w:ascii="Times New Roman" w:hAnsi="Times New Roman" w:cs="Times New Roman"/>
          <w:bCs/>
        </w:rPr>
      </w:pPr>
    </w:p>
    <w:p w14:paraId="77FDBE44" w14:textId="081371CE" w:rsidR="00A94092" w:rsidRPr="00A86B21" w:rsidRDefault="00694AC0" w:rsidP="00293736">
      <w:pPr>
        <w:pStyle w:val="BodyText"/>
        <w:numPr>
          <w:ilvl w:val="2"/>
          <w:numId w:val="1"/>
        </w:numPr>
        <w:tabs>
          <w:tab w:val="left" w:pos="580"/>
        </w:tabs>
        <w:ind w:firstLine="0"/>
        <w:rPr>
          <w:rStyle w:val="BodyTextChar"/>
          <w:i/>
          <w:iCs/>
          <w:sz w:val="24"/>
          <w:szCs w:val="24"/>
        </w:rPr>
      </w:pPr>
      <w:r w:rsidRPr="002D53B1">
        <w:rPr>
          <w:rStyle w:val="BodyTextChar"/>
          <w:sz w:val="24"/>
          <w:szCs w:val="24"/>
        </w:rPr>
        <w:t>RTA counterpart</w:t>
      </w:r>
      <w:r w:rsidR="00294834">
        <w:rPr>
          <w:rStyle w:val="BodyTextChar"/>
          <w:sz w:val="24"/>
          <w:szCs w:val="24"/>
        </w:rPr>
        <w:t>s</w:t>
      </w:r>
      <w:r w:rsidR="0059419E">
        <w:rPr>
          <w:rStyle w:val="BodyTextChar"/>
          <w:sz w:val="24"/>
          <w:szCs w:val="24"/>
        </w:rPr>
        <w:t xml:space="preserve"> will be identified before the signature of the twinning contract.</w:t>
      </w:r>
    </w:p>
    <w:p w14:paraId="6CAA5E2B" w14:textId="77777777" w:rsidR="001E131D" w:rsidRPr="001E131D" w:rsidRDefault="001E131D" w:rsidP="001E131D">
      <w:pPr>
        <w:autoSpaceDE w:val="0"/>
        <w:autoSpaceDN w:val="0"/>
        <w:adjustRightInd w:val="0"/>
        <w:ind w:left="720"/>
        <w:jc w:val="both"/>
      </w:pPr>
    </w:p>
    <w:p w14:paraId="2F78E869" w14:textId="77777777" w:rsidR="00A94092" w:rsidRPr="002D53B1" w:rsidRDefault="00694AC0" w:rsidP="005D4CF4">
      <w:pPr>
        <w:pStyle w:val="Heading31"/>
        <w:keepNext/>
        <w:keepLines/>
        <w:numPr>
          <w:ilvl w:val="0"/>
          <w:numId w:val="1"/>
        </w:numPr>
        <w:tabs>
          <w:tab w:val="left" w:pos="521"/>
        </w:tabs>
        <w:spacing w:after="0"/>
        <w:rPr>
          <w:sz w:val="24"/>
          <w:szCs w:val="24"/>
        </w:rPr>
      </w:pPr>
      <w:bookmarkStart w:id="11" w:name="bookmark14"/>
      <w:r w:rsidRPr="002D53B1">
        <w:rPr>
          <w:rStyle w:val="Heading30"/>
          <w:b/>
          <w:bCs/>
          <w:sz w:val="24"/>
          <w:szCs w:val="24"/>
        </w:rPr>
        <w:t>Duration of the project</w:t>
      </w:r>
      <w:bookmarkEnd w:id="11"/>
    </w:p>
    <w:p w14:paraId="0A5DBFAD" w14:textId="77777777" w:rsidR="006A7F86" w:rsidRDefault="006A7F86" w:rsidP="005D4CF4">
      <w:pPr>
        <w:pStyle w:val="BodyText"/>
        <w:spacing w:after="0"/>
        <w:ind w:firstLine="0"/>
        <w:jc w:val="both"/>
        <w:rPr>
          <w:i w:val="0"/>
          <w:iCs w:val="0"/>
          <w:color w:val="auto"/>
          <w:sz w:val="24"/>
          <w:szCs w:val="24"/>
          <w:highlight w:val="yellow"/>
        </w:rPr>
      </w:pPr>
    </w:p>
    <w:p w14:paraId="25D57E82" w14:textId="02A1991C" w:rsidR="002812B2" w:rsidRPr="00BC5111" w:rsidRDefault="00BC5111" w:rsidP="00BC5111">
      <w:pPr>
        <w:autoSpaceDE w:val="0"/>
        <w:autoSpaceDN w:val="0"/>
        <w:adjustRightInd w:val="0"/>
        <w:spacing w:after="120"/>
        <w:jc w:val="both"/>
        <w:rPr>
          <w:rFonts w:ascii="Times New Roman" w:eastAsia="Times New Roman" w:hAnsi="Times New Roman" w:cs="Times New Roman"/>
          <w:bCs/>
          <w:lang w:eastAsia="en-GB"/>
        </w:rPr>
      </w:pPr>
      <w:r w:rsidRPr="00897291">
        <w:rPr>
          <w:rFonts w:ascii="Times New Roman" w:eastAsia="Times New Roman" w:hAnsi="Times New Roman" w:cs="Times New Roman"/>
          <w:bCs/>
          <w:lang w:eastAsia="en-GB"/>
        </w:rPr>
        <w:t xml:space="preserve">The overall execution period of the Twinning project is </w:t>
      </w:r>
      <w:r w:rsidRPr="001052BD">
        <w:rPr>
          <w:rFonts w:ascii="Times New Roman" w:eastAsia="Times New Roman" w:hAnsi="Times New Roman" w:cs="Times New Roman"/>
          <w:bCs/>
          <w:lang w:eastAsia="en-GB"/>
        </w:rPr>
        <w:t xml:space="preserve">33 months, </w:t>
      </w:r>
      <w:r w:rsidR="000110FF">
        <w:rPr>
          <w:rFonts w:ascii="Times New Roman" w:eastAsia="Times New Roman" w:hAnsi="Times New Roman" w:cs="Times New Roman"/>
          <w:bCs/>
          <w:lang w:eastAsia="en-GB"/>
        </w:rPr>
        <w:t>with</w:t>
      </w:r>
      <w:r w:rsidRPr="001052BD">
        <w:rPr>
          <w:rFonts w:ascii="Times New Roman" w:eastAsia="Times New Roman" w:hAnsi="Times New Roman" w:cs="Times New Roman"/>
          <w:bCs/>
          <w:lang w:eastAsia="en-GB"/>
        </w:rPr>
        <w:t xml:space="preserve"> 30 months of implementation.</w:t>
      </w:r>
    </w:p>
    <w:p w14:paraId="34C342E4" w14:textId="77777777" w:rsidR="00C9260E" w:rsidRPr="002D53B1" w:rsidRDefault="00C9260E" w:rsidP="001858CB">
      <w:pPr>
        <w:pStyle w:val="BodyText"/>
        <w:spacing w:after="0"/>
        <w:ind w:firstLine="0"/>
        <w:jc w:val="both"/>
        <w:rPr>
          <w:i w:val="0"/>
          <w:iCs w:val="0"/>
          <w:color w:val="C00000"/>
          <w:sz w:val="24"/>
          <w:szCs w:val="24"/>
        </w:rPr>
      </w:pPr>
    </w:p>
    <w:p w14:paraId="4F683214" w14:textId="77777777" w:rsidR="00A94092" w:rsidRPr="002D53B1" w:rsidRDefault="00694AC0" w:rsidP="005D4CF4">
      <w:pPr>
        <w:pStyle w:val="Heading31"/>
        <w:keepNext/>
        <w:keepLines/>
        <w:numPr>
          <w:ilvl w:val="0"/>
          <w:numId w:val="1"/>
        </w:numPr>
        <w:tabs>
          <w:tab w:val="left" w:pos="521"/>
        </w:tabs>
        <w:spacing w:after="120"/>
        <w:rPr>
          <w:sz w:val="24"/>
          <w:szCs w:val="24"/>
        </w:rPr>
      </w:pPr>
      <w:bookmarkStart w:id="12" w:name="bookmark16"/>
      <w:r w:rsidRPr="002D53B1">
        <w:rPr>
          <w:rStyle w:val="Heading30"/>
          <w:b/>
          <w:bCs/>
          <w:sz w:val="24"/>
          <w:szCs w:val="24"/>
        </w:rPr>
        <w:t>Management and reporting</w:t>
      </w:r>
      <w:r w:rsidRPr="002D53B1">
        <w:rPr>
          <w:rStyle w:val="Heading30"/>
          <w:b/>
          <w:bCs/>
          <w:sz w:val="24"/>
          <w:szCs w:val="24"/>
          <w:vertAlign w:val="superscript"/>
        </w:rPr>
        <w:footnoteReference w:id="14"/>
      </w:r>
      <w:bookmarkEnd w:id="12"/>
    </w:p>
    <w:p w14:paraId="5F4D7C1A" w14:textId="1710893A" w:rsidR="002E4B13" w:rsidRPr="002E4B13" w:rsidRDefault="00694AC0" w:rsidP="005D4CF4">
      <w:pPr>
        <w:pStyle w:val="Heading31"/>
        <w:keepNext/>
        <w:keepLines/>
        <w:numPr>
          <w:ilvl w:val="1"/>
          <w:numId w:val="1"/>
        </w:numPr>
        <w:tabs>
          <w:tab w:val="left" w:pos="521"/>
        </w:tabs>
        <w:spacing w:after="120"/>
        <w:rPr>
          <w:rStyle w:val="BodyTextChar"/>
          <w:i w:val="0"/>
          <w:iCs w:val="0"/>
          <w:sz w:val="24"/>
          <w:szCs w:val="24"/>
        </w:rPr>
      </w:pPr>
      <w:r w:rsidRPr="002D53B1">
        <w:rPr>
          <w:rStyle w:val="Heading30"/>
          <w:b/>
          <w:bCs/>
          <w:sz w:val="24"/>
          <w:szCs w:val="24"/>
        </w:rPr>
        <w:t>Language</w:t>
      </w:r>
    </w:p>
    <w:p w14:paraId="5E20D036" w14:textId="49C9D717" w:rsidR="00A94092" w:rsidRPr="002E4B13" w:rsidRDefault="00694AC0" w:rsidP="005D4CF4">
      <w:pPr>
        <w:pStyle w:val="BodyText"/>
        <w:spacing w:after="120"/>
        <w:ind w:firstLine="0"/>
        <w:jc w:val="both"/>
        <w:rPr>
          <w:rStyle w:val="BodyTextChar"/>
          <w:color w:val="auto"/>
          <w:sz w:val="24"/>
          <w:szCs w:val="24"/>
        </w:rPr>
      </w:pPr>
      <w:r w:rsidRPr="002E4B13">
        <w:rPr>
          <w:rStyle w:val="BodyTextChar"/>
          <w:color w:val="auto"/>
          <w:sz w:val="24"/>
          <w:szCs w:val="24"/>
        </w:rPr>
        <w:t>The official language of the project is the one used as contract language under the instrument (English). All formal communications regarding the project, including interim and final reports, shall be produced in the language of the contract.</w:t>
      </w:r>
    </w:p>
    <w:p w14:paraId="4D9FA29E" w14:textId="77777777" w:rsidR="00E6338C" w:rsidRPr="002D53B1" w:rsidRDefault="00E6338C" w:rsidP="005D4CF4">
      <w:pPr>
        <w:pStyle w:val="BodyText"/>
        <w:spacing w:after="0"/>
        <w:ind w:firstLine="0"/>
        <w:jc w:val="both"/>
        <w:rPr>
          <w:color w:val="0070C0"/>
          <w:sz w:val="24"/>
          <w:szCs w:val="24"/>
        </w:rPr>
      </w:pPr>
    </w:p>
    <w:p w14:paraId="379E920B" w14:textId="1B2B2176" w:rsidR="00E6338C" w:rsidRPr="002E4B13" w:rsidRDefault="00694AC0" w:rsidP="005D4CF4">
      <w:pPr>
        <w:pStyle w:val="Heading31"/>
        <w:keepNext/>
        <w:keepLines/>
        <w:numPr>
          <w:ilvl w:val="1"/>
          <w:numId w:val="1"/>
        </w:numPr>
        <w:tabs>
          <w:tab w:val="left" w:pos="521"/>
        </w:tabs>
        <w:spacing w:after="120"/>
        <w:rPr>
          <w:rStyle w:val="BodyTextChar"/>
          <w:i w:val="0"/>
          <w:iCs w:val="0"/>
          <w:sz w:val="24"/>
          <w:szCs w:val="24"/>
        </w:rPr>
      </w:pPr>
      <w:bookmarkStart w:id="13" w:name="bookmark19"/>
      <w:r w:rsidRPr="002D53B1">
        <w:rPr>
          <w:rStyle w:val="Heading30"/>
          <w:b/>
          <w:bCs/>
          <w:sz w:val="24"/>
          <w:szCs w:val="24"/>
        </w:rPr>
        <w:t>Project Steering Committee</w:t>
      </w:r>
      <w:bookmarkEnd w:id="13"/>
    </w:p>
    <w:p w14:paraId="616299B0" w14:textId="193F43D1" w:rsidR="00A94092" w:rsidRPr="002E4B13" w:rsidRDefault="00694AC0" w:rsidP="005D4CF4">
      <w:pPr>
        <w:pStyle w:val="BodyText"/>
        <w:spacing w:after="120"/>
        <w:ind w:firstLine="0"/>
        <w:jc w:val="both"/>
        <w:rPr>
          <w:rStyle w:val="BodyTextChar"/>
          <w:color w:val="auto"/>
          <w:sz w:val="24"/>
          <w:szCs w:val="24"/>
        </w:rPr>
      </w:pPr>
      <w:r w:rsidRPr="00B566E5">
        <w:rPr>
          <w:rStyle w:val="BodyTextChar"/>
          <w:color w:val="auto"/>
          <w:sz w:val="24"/>
          <w:szCs w:val="24"/>
        </w:rPr>
        <w:t>A project steering committee (PSC) shall</w:t>
      </w:r>
      <w:r w:rsidRPr="002E4B13">
        <w:rPr>
          <w:rStyle w:val="BodyTextChar"/>
          <w:color w:val="auto"/>
          <w:sz w:val="24"/>
          <w:szCs w:val="24"/>
        </w:rPr>
        <w:t xml:space="preserve"> oversee the implementation of the project. The main duties of the PSC include verification of the progress and achievements </w:t>
      </w:r>
      <w:r w:rsidR="009C0827" w:rsidRPr="002E4B13">
        <w:rPr>
          <w:rStyle w:val="BodyTextChar"/>
          <w:color w:val="auto"/>
          <w:sz w:val="24"/>
          <w:szCs w:val="24"/>
        </w:rPr>
        <w:t xml:space="preserve">in line with </w:t>
      </w:r>
      <w:r w:rsidRPr="002E4B13">
        <w:rPr>
          <w:rStyle w:val="BodyTextChar"/>
          <w:color w:val="auto"/>
          <w:sz w:val="24"/>
          <w:szCs w:val="24"/>
        </w:rPr>
        <w:t xml:space="preserve">the mandatory results/outputs chain (from mandatory results/outputs per component to impact), ensuring good coordination among the actors, </w:t>
      </w:r>
      <w:r w:rsidR="005F5385" w:rsidRPr="002E4B13">
        <w:rPr>
          <w:rStyle w:val="BodyTextChar"/>
          <w:color w:val="auto"/>
          <w:sz w:val="24"/>
          <w:szCs w:val="24"/>
        </w:rPr>
        <w:t>finalizing</w:t>
      </w:r>
      <w:r w:rsidRPr="002E4B13">
        <w:rPr>
          <w:rStyle w:val="BodyTextChar"/>
          <w:color w:val="auto"/>
          <w:sz w:val="24"/>
          <w:szCs w:val="24"/>
        </w:rPr>
        <w:t xml:space="preserve"> the interim reports</w:t>
      </w:r>
      <w:r w:rsidR="00A83F94" w:rsidRPr="002E4B13">
        <w:rPr>
          <w:rStyle w:val="BodyTextChar"/>
          <w:color w:val="auto"/>
          <w:sz w:val="24"/>
          <w:szCs w:val="24"/>
        </w:rPr>
        <w:t>,</w:t>
      </w:r>
      <w:r w:rsidRPr="002E4B13">
        <w:rPr>
          <w:rStyle w:val="BodyTextChar"/>
          <w:color w:val="auto"/>
          <w:sz w:val="24"/>
          <w:szCs w:val="24"/>
        </w:rPr>
        <w:t xml:space="preserve"> and </w:t>
      </w:r>
      <w:r w:rsidR="00AB6CE8" w:rsidRPr="002E4B13">
        <w:rPr>
          <w:rStyle w:val="BodyTextChar"/>
          <w:color w:val="auto"/>
          <w:sz w:val="24"/>
          <w:szCs w:val="24"/>
        </w:rPr>
        <w:t>discussing</w:t>
      </w:r>
      <w:r w:rsidRPr="002E4B13">
        <w:rPr>
          <w:rStyle w:val="BodyTextChar"/>
          <w:color w:val="auto"/>
          <w:sz w:val="24"/>
          <w:szCs w:val="24"/>
        </w:rPr>
        <w:t xml:space="preserve"> the updated work plan. Other details concerning the establishment and functioning of the PSC are described in the Twinning Manual.</w:t>
      </w:r>
    </w:p>
    <w:p w14:paraId="2B1968B1" w14:textId="77777777" w:rsidR="00E6338C" w:rsidRPr="002D53B1" w:rsidRDefault="00E6338C" w:rsidP="005D4CF4">
      <w:pPr>
        <w:pStyle w:val="BodyText"/>
        <w:spacing w:after="0"/>
        <w:ind w:firstLine="0"/>
        <w:jc w:val="both"/>
        <w:rPr>
          <w:color w:val="0070C0"/>
          <w:sz w:val="24"/>
          <w:szCs w:val="24"/>
        </w:rPr>
      </w:pPr>
    </w:p>
    <w:p w14:paraId="30CE2F3C" w14:textId="266F4728" w:rsidR="00E6338C" w:rsidRPr="002E4B13" w:rsidRDefault="00694AC0" w:rsidP="005D4CF4">
      <w:pPr>
        <w:pStyle w:val="Heading31"/>
        <w:keepNext/>
        <w:keepLines/>
        <w:numPr>
          <w:ilvl w:val="1"/>
          <w:numId w:val="1"/>
        </w:numPr>
        <w:tabs>
          <w:tab w:val="left" w:pos="521"/>
        </w:tabs>
        <w:spacing w:after="120"/>
        <w:rPr>
          <w:sz w:val="24"/>
          <w:szCs w:val="24"/>
        </w:rPr>
      </w:pPr>
      <w:bookmarkStart w:id="14" w:name="bookmark21"/>
      <w:r w:rsidRPr="002D53B1">
        <w:rPr>
          <w:rStyle w:val="Heading30"/>
          <w:b/>
          <w:bCs/>
          <w:sz w:val="24"/>
          <w:szCs w:val="24"/>
        </w:rPr>
        <w:t>Reporting</w:t>
      </w:r>
      <w:bookmarkEnd w:id="14"/>
    </w:p>
    <w:p w14:paraId="323DDAA2" w14:textId="448B3D13" w:rsidR="002E4B13" w:rsidRPr="00C9260E" w:rsidRDefault="00694AC0" w:rsidP="005D4CF4">
      <w:pPr>
        <w:pStyle w:val="BodyText"/>
        <w:spacing w:after="120"/>
        <w:ind w:firstLine="0"/>
        <w:jc w:val="both"/>
        <w:rPr>
          <w:i w:val="0"/>
          <w:iCs w:val="0"/>
          <w:color w:val="auto"/>
          <w:sz w:val="24"/>
          <w:szCs w:val="24"/>
        </w:rPr>
      </w:pPr>
      <w:r w:rsidRPr="002E4B13">
        <w:rPr>
          <w:rStyle w:val="BodyTextChar"/>
          <w:color w:val="auto"/>
          <w:sz w:val="24"/>
          <w:szCs w:val="24"/>
        </w:rPr>
        <w:t xml:space="preserve">All reports shall have a narrative section and a financial section. They shall include as a minimum the information detailed in </w:t>
      </w:r>
      <w:r w:rsidR="00A83F94" w:rsidRPr="002E4B13">
        <w:rPr>
          <w:rStyle w:val="BodyTextChar"/>
          <w:color w:val="auto"/>
          <w:sz w:val="24"/>
          <w:szCs w:val="24"/>
        </w:rPr>
        <w:t>sections</w:t>
      </w:r>
      <w:r w:rsidRPr="002E4B13">
        <w:rPr>
          <w:rStyle w:val="BodyTextChar"/>
          <w:color w:val="auto"/>
          <w:sz w:val="24"/>
          <w:szCs w:val="24"/>
        </w:rPr>
        <w:t xml:space="preserve"> 5.5.2 (interim reports) and 5.5.3 (final report) of the Twinning Manual. Reports need to go beyond activities and </w:t>
      </w:r>
      <w:r w:rsidR="00807D84" w:rsidRPr="002E4B13">
        <w:rPr>
          <w:rStyle w:val="BodyTextChar"/>
          <w:color w:val="auto"/>
          <w:sz w:val="24"/>
          <w:szCs w:val="24"/>
        </w:rPr>
        <w:t>input</w:t>
      </w:r>
      <w:r w:rsidRPr="002E4B13">
        <w:rPr>
          <w:rStyle w:val="BodyTextChar"/>
          <w:color w:val="auto"/>
          <w:sz w:val="24"/>
          <w:szCs w:val="24"/>
        </w:rPr>
        <w:t>. Two types of reports are foreseen in the framework of Twining: interim quarterly reports and</w:t>
      </w:r>
      <w:r w:rsidR="005F5385" w:rsidRPr="002E4B13">
        <w:rPr>
          <w:rStyle w:val="BodyTextChar"/>
          <w:color w:val="auto"/>
          <w:sz w:val="24"/>
          <w:szCs w:val="24"/>
        </w:rPr>
        <w:t xml:space="preserve"> a</w:t>
      </w:r>
      <w:r w:rsidRPr="002E4B13">
        <w:rPr>
          <w:rStyle w:val="BodyTextChar"/>
          <w:color w:val="auto"/>
          <w:sz w:val="24"/>
          <w:szCs w:val="24"/>
        </w:rPr>
        <w:t xml:space="preserve"> final </w:t>
      </w:r>
      <w:r w:rsidR="005F5385" w:rsidRPr="002E4B13">
        <w:rPr>
          <w:rStyle w:val="BodyTextChar"/>
          <w:color w:val="auto"/>
          <w:sz w:val="24"/>
          <w:szCs w:val="24"/>
        </w:rPr>
        <w:t>report</w:t>
      </w:r>
      <w:r w:rsidRPr="002E4B13">
        <w:rPr>
          <w:rStyle w:val="BodyTextChar"/>
          <w:color w:val="auto"/>
          <w:sz w:val="24"/>
          <w:szCs w:val="24"/>
        </w:rPr>
        <w:t xml:space="preserve">. An interim quarterly report shall be presented for discussion at each meeting of the </w:t>
      </w:r>
      <w:r w:rsidRPr="00E84D44">
        <w:rPr>
          <w:rStyle w:val="BodyTextChar"/>
          <w:color w:val="auto"/>
          <w:sz w:val="24"/>
          <w:szCs w:val="24"/>
        </w:rPr>
        <w:t>PSC. The</w:t>
      </w:r>
      <w:r w:rsidRPr="002E4B13">
        <w:rPr>
          <w:rStyle w:val="BodyTextChar"/>
          <w:color w:val="auto"/>
          <w:sz w:val="24"/>
          <w:szCs w:val="24"/>
        </w:rPr>
        <w:t xml:space="preserve"> narrative part shall primarily take stock of the progress and achievements </w:t>
      </w:r>
      <w:r w:rsidR="009C0827" w:rsidRPr="002E4B13">
        <w:rPr>
          <w:rStyle w:val="BodyTextChar"/>
          <w:color w:val="auto"/>
          <w:sz w:val="24"/>
          <w:szCs w:val="24"/>
        </w:rPr>
        <w:t xml:space="preserve">in line with </w:t>
      </w:r>
      <w:r w:rsidRPr="002E4B13">
        <w:rPr>
          <w:rStyle w:val="BodyTextChar"/>
          <w:color w:val="auto"/>
          <w:sz w:val="24"/>
          <w:szCs w:val="24"/>
        </w:rPr>
        <w:t xml:space="preserve">the mandatory results and provide precise recommendations and corrective measures to be decided by </w:t>
      </w:r>
      <w:r w:rsidR="00807D84" w:rsidRPr="002E4B13">
        <w:rPr>
          <w:rStyle w:val="BodyTextChar"/>
          <w:color w:val="auto"/>
          <w:sz w:val="24"/>
          <w:szCs w:val="24"/>
        </w:rPr>
        <w:t>to</w:t>
      </w:r>
      <w:r w:rsidRPr="002E4B13">
        <w:rPr>
          <w:rStyle w:val="BodyTextChar"/>
          <w:color w:val="auto"/>
          <w:sz w:val="24"/>
          <w:szCs w:val="24"/>
        </w:rPr>
        <w:t xml:space="preserve"> ensure further progress.</w:t>
      </w:r>
    </w:p>
    <w:p w14:paraId="2484A844" w14:textId="77777777" w:rsidR="002E4B13" w:rsidRPr="002D53B1" w:rsidRDefault="002E4B13" w:rsidP="005D4CF4">
      <w:pPr>
        <w:pStyle w:val="BodyText"/>
        <w:spacing w:after="0"/>
        <w:ind w:firstLine="60"/>
        <w:jc w:val="both"/>
        <w:rPr>
          <w:color w:val="C00000"/>
          <w:sz w:val="24"/>
          <w:szCs w:val="24"/>
        </w:rPr>
      </w:pPr>
    </w:p>
    <w:p w14:paraId="48360382" w14:textId="3BD45CA6" w:rsidR="00E6338C" w:rsidRPr="002E4B13" w:rsidRDefault="00694AC0" w:rsidP="005D4CF4">
      <w:pPr>
        <w:pStyle w:val="Heading31"/>
        <w:keepNext/>
        <w:keepLines/>
        <w:numPr>
          <w:ilvl w:val="0"/>
          <w:numId w:val="1"/>
        </w:numPr>
        <w:tabs>
          <w:tab w:val="left" w:pos="521"/>
        </w:tabs>
        <w:spacing w:after="120"/>
        <w:rPr>
          <w:rStyle w:val="Heading30"/>
          <w:b/>
          <w:bCs/>
          <w:color w:val="auto"/>
          <w:sz w:val="24"/>
          <w:szCs w:val="24"/>
        </w:rPr>
      </w:pPr>
      <w:bookmarkStart w:id="15" w:name="bookmark23"/>
      <w:r w:rsidRPr="002E4B13">
        <w:rPr>
          <w:rStyle w:val="Heading30"/>
          <w:b/>
          <w:bCs/>
          <w:color w:val="auto"/>
          <w:sz w:val="24"/>
          <w:szCs w:val="24"/>
        </w:rPr>
        <w:t>Sustainability</w:t>
      </w:r>
      <w:bookmarkEnd w:id="15"/>
    </w:p>
    <w:p w14:paraId="34E84ECD" w14:textId="0BDC30B7" w:rsidR="005F5385" w:rsidRPr="002E4B13" w:rsidRDefault="005F5385" w:rsidP="005D4CF4">
      <w:pPr>
        <w:spacing w:after="120"/>
        <w:jc w:val="both"/>
        <w:rPr>
          <w:rFonts w:ascii="Times New Roman" w:eastAsia="Times New Roman" w:hAnsi="Times New Roman" w:cs="Times New Roman"/>
          <w:color w:val="auto"/>
          <w:lang w:eastAsia="en-GB"/>
        </w:rPr>
      </w:pPr>
      <w:r w:rsidRPr="002E4B13">
        <w:rPr>
          <w:rFonts w:ascii="Times New Roman" w:eastAsia="Times New Roman" w:hAnsi="Times New Roman" w:cs="Times New Roman"/>
          <w:color w:val="auto"/>
          <w:lang w:eastAsia="en-GB"/>
        </w:rPr>
        <w:t xml:space="preserve">With the Twinning, the delivery of the long-term benefits from acquiring additional expert knowledge and skills, strengthening administrative capacities, improving regulatory framework, and harmonizing legislation with the EU shall be ensured – alongside ongoing reforms. </w:t>
      </w:r>
    </w:p>
    <w:p w14:paraId="4F23D308" w14:textId="5F0B1136" w:rsidR="005F5385" w:rsidRPr="002E4B13" w:rsidRDefault="005F5385" w:rsidP="005D4CF4">
      <w:pPr>
        <w:jc w:val="both"/>
        <w:rPr>
          <w:rFonts w:ascii="Times New Roman" w:eastAsia="Times New Roman" w:hAnsi="Times New Roman" w:cs="Times New Roman"/>
          <w:color w:val="auto"/>
          <w:lang w:eastAsia="en-GB"/>
        </w:rPr>
      </w:pPr>
      <w:r w:rsidRPr="002E4B13">
        <w:rPr>
          <w:rFonts w:ascii="Times New Roman" w:eastAsia="Times New Roman" w:hAnsi="Times New Roman" w:cs="Times New Roman"/>
          <w:color w:val="auto"/>
          <w:lang w:eastAsia="en-GB"/>
        </w:rPr>
        <w:lastRenderedPageBreak/>
        <w:t xml:space="preserve">Expert recommendations must be reviewed according to their feasibility in the context of Moldova, its legal and regulatory framework, political will, and institutional and other stakeholder capacities. Joint monitoring of project progress and achievement of results will be conducted, fostering commitment and leadership by the beneficiary administration. </w:t>
      </w:r>
    </w:p>
    <w:p w14:paraId="2C63BB77" w14:textId="0A50EB7C" w:rsidR="005F5385" w:rsidRPr="002E4B13" w:rsidRDefault="005F5385" w:rsidP="005D4CF4">
      <w:pPr>
        <w:jc w:val="both"/>
        <w:rPr>
          <w:rFonts w:ascii="Times New Roman" w:eastAsia="Times New Roman" w:hAnsi="Times New Roman" w:cs="Times New Roman"/>
          <w:color w:val="auto"/>
          <w:lang w:eastAsia="en-GB"/>
        </w:rPr>
      </w:pPr>
      <w:r w:rsidRPr="002E4B13">
        <w:rPr>
          <w:rFonts w:ascii="Times New Roman" w:eastAsia="Times New Roman" w:hAnsi="Times New Roman" w:cs="Times New Roman"/>
          <w:color w:val="auto"/>
          <w:lang w:eastAsia="en-GB"/>
        </w:rPr>
        <w:t xml:space="preserve">The project approach will focus on supporting beneficiaries by providing them with tools and approaches to analysis and by facilitating the development of policy options instead of offering solutions and delivering final outputs. The acquired expertise and skills of the staff and increased capability will continue to be used for further alignment with EU standards and best international practice after the </w:t>
      </w:r>
      <w:r w:rsidR="00B22D64">
        <w:rPr>
          <w:rFonts w:ascii="Times New Roman" w:eastAsia="Times New Roman" w:hAnsi="Times New Roman" w:cs="Times New Roman"/>
          <w:color w:val="auto"/>
          <w:lang w:eastAsia="en-GB"/>
        </w:rPr>
        <w:t>p</w:t>
      </w:r>
      <w:r w:rsidRPr="002E4B13">
        <w:rPr>
          <w:rFonts w:ascii="Times New Roman" w:eastAsia="Times New Roman" w:hAnsi="Times New Roman" w:cs="Times New Roman"/>
          <w:color w:val="auto"/>
          <w:lang w:eastAsia="en-GB"/>
        </w:rPr>
        <w:t xml:space="preserve">roject </w:t>
      </w:r>
      <w:r w:rsidR="009C0827" w:rsidRPr="002E4B13">
        <w:rPr>
          <w:rFonts w:ascii="Times New Roman" w:eastAsia="Times New Roman" w:hAnsi="Times New Roman" w:cs="Times New Roman"/>
          <w:color w:val="auto"/>
          <w:lang w:eastAsia="en-GB"/>
        </w:rPr>
        <w:t>ends</w:t>
      </w:r>
      <w:r w:rsidRPr="002E4B13">
        <w:rPr>
          <w:rFonts w:ascii="Times New Roman" w:eastAsia="Times New Roman" w:hAnsi="Times New Roman" w:cs="Times New Roman"/>
          <w:color w:val="auto"/>
          <w:lang w:eastAsia="en-GB"/>
        </w:rPr>
        <w:t xml:space="preserve">. The development and practical use of these skills during the </w:t>
      </w:r>
      <w:r w:rsidR="00B22D64">
        <w:rPr>
          <w:rFonts w:ascii="Times New Roman" w:eastAsia="Times New Roman" w:hAnsi="Times New Roman" w:cs="Times New Roman"/>
          <w:color w:val="auto"/>
          <w:lang w:eastAsia="en-GB"/>
        </w:rPr>
        <w:t>p</w:t>
      </w:r>
      <w:r w:rsidRPr="002E4B13">
        <w:rPr>
          <w:rFonts w:ascii="Times New Roman" w:eastAsia="Times New Roman" w:hAnsi="Times New Roman" w:cs="Times New Roman"/>
          <w:color w:val="auto"/>
          <w:lang w:eastAsia="en-GB"/>
        </w:rPr>
        <w:t>roject will also ensure sustainability in the future operations of the beneficiaries.</w:t>
      </w:r>
      <w:r w:rsidR="0050002E" w:rsidRPr="002E4B13">
        <w:rPr>
          <w:rFonts w:ascii="Times New Roman" w:eastAsia="Times New Roman" w:hAnsi="Times New Roman" w:cs="Times New Roman"/>
          <w:color w:val="auto"/>
          <w:lang w:eastAsia="en-GB"/>
        </w:rPr>
        <w:t xml:space="preserve"> </w:t>
      </w:r>
      <w:r w:rsidR="0050002E" w:rsidRPr="002E4B13">
        <w:rPr>
          <w:rFonts w:ascii="Times New Roman" w:hAnsi="Times New Roman" w:cs="Times New Roman"/>
          <w:color w:val="auto"/>
        </w:rPr>
        <w:t>Where relevant, the Twinning will explore to which extent training foreseen under it might be included or expanded upon in relevant training curricula of national training institution</w:t>
      </w:r>
      <w:r w:rsidR="00F11ECB" w:rsidRPr="002E4B13">
        <w:rPr>
          <w:rFonts w:ascii="Times New Roman" w:hAnsi="Times New Roman" w:cs="Times New Roman"/>
          <w:color w:val="auto"/>
        </w:rPr>
        <w:t>s.</w:t>
      </w:r>
    </w:p>
    <w:p w14:paraId="310F2A25" w14:textId="5D66AB1E" w:rsidR="00C9260E" w:rsidRPr="002E4B13" w:rsidRDefault="005F5385" w:rsidP="005D4CF4">
      <w:pPr>
        <w:pStyle w:val="Heading31"/>
        <w:keepNext/>
        <w:keepLines/>
        <w:tabs>
          <w:tab w:val="left" w:pos="521"/>
        </w:tabs>
        <w:spacing w:after="0"/>
        <w:jc w:val="both"/>
        <w:rPr>
          <w:color w:val="auto"/>
          <w:sz w:val="24"/>
          <w:szCs w:val="24"/>
          <w:lang w:eastAsia="en-GB"/>
        </w:rPr>
      </w:pPr>
      <w:r w:rsidRPr="002E4B13">
        <w:rPr>
          <w:b w:val="0"/>
          <w:bCs w:val="0"/>
          <w:color w:val="auto"/>
          <w:sz w:val="24"/>
          <w:szCs w:val="24"/>
          <w:lang w:eastAsia="en-GB"/>
        </w:rPr>
        <w:t xml:space="preserve">The </w:t>
      </w:r>
      <w:r w:rsidR="00B22D64">
        <w:rPr>
          <w:b w:val="0"/>
          <w:bCs w:val="0"/>
          <w:color w:val="auto"/>
          <w:sz w:val="24"/>
          <w:szCs w:val="24"/>
          <w:lang w:eastAsia="en-GB"/>
        </w:rPr>
        <w:t>p</w:t>
      </w:r>
      <w:r w:rsidRPr="002E4B13">
        <w:rPr>
          <w:b w:val="0"/>
          <w:bCs w:val="0"/>
          <w:color w:val="auto"/>
          <w:sz w:val="24"/>
          <w:szCs w:val="24"/>
          <w:lang w:eastAsia="en-GB"/>
        </w:rPr>
        <w:t>roject will serve as a significant opportunity to further develop existing partnerships with EU institutions aiming at harmonization of the legislation with the EU Acquis</w:t>
      </w:r>
      <w:r w:rsidRPr="002E4B13">
        <w:rPr>
          <w:color w:val="auto"/>
          <w:sz w:val="24"/>
          <w:szCs w:val="24"/>
          <w:lang w:eastAsia="en-GB"/>
        </w:rPr>
        <w:t>.</w:t>
      </w:r>
    </w:p>
    <w:p w14:paraId="64265B56" w14:textId="77777777" w:rsidR="007E6216" w:rsidRPr="002E4B13" w:rsidRDefault="007E6216" w:rsidP="005D4CF4">
      <w:pPr>
        <w:pStyle w:val="BodyText"/>
        <w:tabs>
          <w:tab w:val="left" w:pos="499"/>
        </w:tabs>
        <w:ind w:firstLine="0"/>
        <w:jc w:val="both"/>
        <w:rPr>
          <w:rStyle w:val="BodyTextChar"/>
          <w:i/>
          <w:iCs/>
          <w:sz w:val="12"/>
          <w:szCs w:val="12"/>
        </w:rPr>
      </w:pPr>
    </w:p>
    <w:p w14:paraId="52E090E9" w14:textId="44A7604E" w:rsidR="00A94092" w:rsidRPr="002E4B13" w:rsidRDefault="00694AC0" w:rsidP="005D4CF4">
      <w:pPr>
        <w:pStyle w:val="BodyText"/>
        <w:numPr>
          <w:ilvl w:val="0"/>
          <w:numId w:val="1"/>
        </w:numPr>
        <w:tabs>
          <w:tab w:val="left" w:pos="499"/>
        </w:tabs>
        <w:ind w:firstLine="0"/>
        <w:jc w:val="both"/>
        <w:rPr>
          <w:color w:val="auto"/>
          <w:sz w:val="24"/>
          <w:szCs w:val="24"/>
        </w:rPr>
      </w:pPr>
      <w:r w:rsidRPr="002E4B13">
        <w:rPr>
          <w:rStyle w:val="BodyTextChar"/>
          <w:b/>
          <w:bCs/>
          <w:color w:val="auto"/>
          <w:sz w:val="24"/>
          <w:szCs w:val="24"/>
        </w:rPr>
        <w:t xml:space="preserve">Crosscutting issues </w:t>
      </w:r>
    </w:p>
    <w:p w14:paraId="2A39A37B" w14:textId="11736DB4" w:rsidR="00F11ECB" w:rsidRPr="002E4B13" w:rsidRDefault="00F11ECB" w:rsidP="005D4CF4">
      <w:pPr>
        <w:pStyle w:val="Default"/>
        <w:jc w:val="both"/>
        <w:rPr>
          <w:color w:val="auto"/>
        </w:rPr>
      </w:pPr>
      <w:r w:rsidRPr="002E4B13">
        <w:rPr>
          <w:color w:val="auto"/>
        </w:rPr>
        <w:t xml:space="preserve">The principle of equal opportunity will be integrated into all stages of the project implementation, including equal opportunities in training, study visits, and participation in </w:t>
      </w:r>
      <w:r w:rsidR="009C0827" w:rsidRPr="002E4B13">
        <w:rPr>
          <w:color w:val="auto"/>
        </w:rPr>
        <w:t>all</w:t>
      </w:r>
      <w:r w:rsidRPr="002E4B13">
        <w:rPr>
          <w:color w:val="auto"/>
        </w:rPr>
        <w:t xml:space="preserve"> the Projects' missions and events, contributing thus to the promotion of gender equality. The principle of equal opportunity shall apply both to the staff involved in the project and to other parties participating in the project activities. Every effort will be made to ensure broad gender representation at all stages of the project implementation. </w:t>
      </w:r>
    </w:p>
    <w:p w14:paraId="4C57AF16" w14:textId="01F3756D" w:rsidR="002E4B13" w:rsidRDefault="00F11ECB" w:rsidP="005D4CF4">
      <w:pPr>
        <w:pStyle w:val="BodyText"/>
        <w:spacing w:after="120"/>
        <w:ind w:firstLine="0"/>
        <w:jc w:val="both"/>
        <w:rPr>
          <w:i w:val="0"/>
          <w:iCs w:val="0"/>
          <w:color w:val="auto"/>
          <w:sz w:val="24"/>
          <w:szCs w:val="24"/>
        </w:rPr>
      </w:pPr>
      <w:r w:rsidRPr="002E4B13">
        <w:rPr>
          <w:i w:val="0"/>
          <w:iCs w:val="0"/>
          <w:color w:val="auto"/>
          <w:sz w:val="24"/>
          <w:szCs w:val="24"/>
        </w:rPr>
        <w:t>The activities envisaged under the project will not negatively affect the environment. During the implementation of the project, the production of printed material will be minimized to have a positive influence on the environment.</w:t>
      </w:r>
    </w:p>
    <w:p w14:paraId="73EC7F95" w14:textId="77777777" w:rsidR="0091674E" w:rsidRPr="002E4B13" w:rsidRDefault="0091674E" w:rsidP="005D4CF4">
      <w:pPr>
        <w:pStyle w:val="BodyText"/>
        <w:spacing w:after="120"/>
        <w:ind w:firstLine="0"/>
        <w:jc w:val="both"/>
        <w:rPr>
          <w:i w:val="0"/>
          <w:iCs w:val="0"/>
          <w:color w:val="auto"/>
          <w:sz w:val="24"/>
          <w:szCs w:val="24"/>
        </w:rPr>
      </w:pPr>
    </w:p>
    <w:p w14:paraId="769FA48D" w14:textId="1D97260B" w:rsidR="00E6338C" w:rsidRPr="002E4B13" w:rsidRDefault="00694AC0" w:rsidP="005D4CF4">
      <w:pPr>
        <w:pStyle w:val="Heading31"/>
        <w:keepNext/>
        <w:keepLines/>
        <w:numPr>
          <w:ilvl w:val="0"/>
          <w:numId w:val="1"/>
        </w:numPr>
        <w:tabs>
          <w:tab w:val="left" w:pos="499"/>
        </w:tabs>
        <w:spacing w:after="120"/>
        <w:jc w:val="both"/>
        <w:rPr>
          <w:sz w:val="24"/>
          <w:szCs w:val="24"/>
        </w:rPr>
      </w:pPr>
      <w:bookmarkStart w:id="16" w:name="bookmark25"/>
      <w:r w:rsidRPr="002D53B1">
        <w:rPr>
          <w:rStyle w:val="Heading30"/>
          <w:b/>
          <w:bCs/>
          <w:sz w:val="24"/>
          <w:szCs w:val="24"/>
        </w:rPr>
        <w:t>Conditionality and sequencing</w:t>
      </w:r>
      <w:bookmarkEnd w:id="16"/>
    </w:p>
    <w:p w14:paraId="0FF7D348" w14:textId="0ECF42C1" w:rsidR="00B968E1" w:rsidRDefault="00A95BFE" w:rsidP="00061195">
      <w:pPr>
        <w:pStyle w:val="Default"/>
        <w:spacing w:after="120"/>
        <w:rPr>
          <w:color w:val="auto"/>
        </w:rPr>
      </w:pPr>
      <w:bookmarkStart w:id="17" w:name="bookmark27"/>
      <w:r w:rsidRPr="002C6289">
        <w:rPr>
          <w:color w:val="auto"/>
        </w:rPr>
        <w:t xml:space="preserve">There is no general precondition </w:t>
      </w:r>
      <w:r w:rsidR="00061195">
        <w:rPr>
          <w:color w:val="auto"/>
        </w:rPr>
        <w:t xml:space="preserve">set for this twinning project. </w:t>
      </w:r>
      <w:bookmarkStart w:id="18" w:name="_GoBack"/>
      <w:bookmarkEnd w:id="18"/>
    </w:p>
    <w:p w14:paraId="74E419F5" w14:textId="1B470E2F" w:rsidR="00F11ECB" w:rsidRPr="002E4B13" w:rsidRDefault="00F11ECB" w:rsidP="00CE2C0D">
      <w:pPr>
        <w:pStyle w:val="Default"/>
        <w:jc w:val="both"/>
        <w:rPr>
          <w:color w:val="auto"/>
        </w:rPr>
      </w:pPr>
      <w:r w:rsidRPr="002E4B13">
        <w:rPr>
          <w:color w:val="auto"/>
        </w:rPr>
        <w:t xml:space="preserve">The project will ensure a well-coordinated legal approximation process involving all responsible parties in compliance with the recognized standards and good practices. </w:t>
      </w:r>
    </w:p>
    <w:p w14:paraId="6DC4CF0D" w14:textId="26A37D20" w:rsidR="00F11ECB" w:rsidRPr="002E4B13" w:rsidRDefault="008D6BB3" w:rsidP="00CE2C0D">
      <w:pPr>
        <w:pStyle w:val="Default"/>
        <w:jc w:val="both"/>
        <w:rPr>
          <w:color w:val="auto"/>
        </w:rPr>
      </w:pPr>
      <w:r w:rsidRPr="002E4B13">
        <w:rPr>
          <w:color w:val="auto"/>
        </w:rPr>
        <w:t>The twinning</w:t>
      </w:r>
      <w:r w:rsidR="00F11ECB" w:rsidRPr="002E4B13">
        <w:rPr>
          <w:color w:val="auto"/>
        </w:rPr>
        <w:t xml:space="preserve"> beneficiary commits to provide the contributions stated in the Fiche. They include such as: </w:t>
      </w:r>
    </w:p>
    <w:p w14:paraId="32481A16" w14:textId="46BF8B25" w:rsidR="00F11ECB" w:rsidRPr="002E4B13" w:rsidRDefault="00F11ECB" w:rsidP="00CE2C0D">
      <w:pPr>
        <w:pStyle w:val="Default"/>
        <w:numPr>
          <w:ilvl w:val="0"/>
          <w:numId w:val="2"/>
        </w:numPr>
        <w:spacing w:after="40"/>
        <w:ind w:left="720" w:hanging="180"/>
        <w:jc w:val="both"/>
        <w:rPr>
          <w:color w:val="auto"/>
        </w:rPr>
      </w:pPr>
      <w:r w:rsidRPr="002E4B13">
        <w:rPr>
          <w:color w:val="auto"/>
        </w:rPr>
        <w:t xml:space="preserve">Strong commitment and support of management throughout the </w:t>
      </w:r>
      <w:r w:rsidR="00B22D64">
        <w:rPr>
          <w:color w:val="auto"/>
        </w:rPr>
        <w:t>p</w:t>
      </w:r>
      <w:r w:rsidRPr="002E4B13">
        <w:rPr>
          <w:color w:val="auto"/>
        </w:rPr>
        <w:t xml:space="preserve">roject implementation period; </w:t>
      </w:r>
    </w:p>
    <w:p w14:paraId="131D9B48" w14:textId="55D03AF3" w:rsidR="00F11ECB" w:rsidRPr="002E4B13" w:rsidRDefault="00F11ECB" w:rsidP="00CE2C0D">
      <w:pPr>
        <w:pStyle w:val="Default"/>
        <w:numPr>
          <w:ilvl w:val="0"/>
          <w:numId w:val="2"/>
        </w:numPr>
        <w:spacing w:after="40"/>
        <w:ind w:left="720" w:hanging="180"/>
        <w:jc w:val="both"/>
        <w:rPr>
          <w:color w:val="auto"/>
        </w:rPr>
      </w:pPr>
      <w:r w:rsidRPr="002E4B13">
        <w:rPr>
          <w:color w:val="auto"/>
        </w:rPr>
        <w:t xml:space="preserve">Strong involvement </w:t>
      </w:r>
      <w:r w:rsidR="007D62BF">
        <w:rPr>
          <w:color w:val="auto"/>
        </w:rPr>
        <w:t>of</w:t>
      </w:r>
      <w:r w:rsidR="007D62BF" w:rsidRPr="002E4B13">
        <w:rPr>
          <w:color w:val="auto"/>
        </w:rPr>
        <w:t xml:space="preserve"> </w:t>
      </w:r>
      <w:r w:rsidRPr="002E4B13">
        <w:rPr>
          <w:color w:val="auto"/>
        </w:rPr>
        <w:t xml:space="preserve">assigned staff at all levels; </w:t>
      </w:r>
    </w:p>
    <w:p w14:paraId="71DAD219" w14:textId="7C5348A5" w:rsidR="00F11ECB" w:rsidRPr="002E4B13" w:rsidRDefault="00F11ECB" w:rsidP="00CE2C0D">
      <w:pPr>
        <w:pStyle w:val="Default"/>
        <w:numPr>
          <w:ilvl w:val="0"/>
          <w:numId w:val="2"/>
        </w:numPr>
        <w:spacing w:after="40"/>
        <w:ind w:left="720" w:hanging="180"/>
        <w:jc w:val="both"/>
        <w:rPr>
          <w:color w:val="auto"/>
        </w:rPr>
      </w:pPr>
      <w:r w:rsidRPr="002E4B13">
        <w:rPr>
          <w:color w:val="auto"/>
        </w:rPr>
        <w:t xml:space="preserve">Assigning dedicated staff according to the project </w:t>
      </w:r>
      <w:r w:rsidR="009C0827" w:rsidRPr="002E4B13">
        <w:rPr>
          <w:color w:val="auto"/>
        </w:rPr>
        <w:t>components;</w:t>
      </w:r>
      <w:r w:rsidRPr="002E4B13">
        <w:rPr>
          <w:color w:val="auto"/>
        </w:rPr>
        <w:t xml:space="preserve"> </w:t>
      </w:r>
    </w:p>
    <w:p w14:paraId="78537011" w14:textId="33746B12" w:rsidR="00F11ECB" w:rsidRPr="002E4B13" w:rsidRDefault="00F11ECB" w:rsidP="00CE2C0D">
      <w:pPr>
        <w:pStyle w:val="Default"/>
        <w:numPr>
          <w:ilvl w:val="0"/>
          <w:numId w:val="2"/>
        </w:numPr>
        <w:spacing w:after="40"/>
        <w:ind w:left="720" w:hanging="180"/>
        <w:jc w:val="both"/>
        <w:rPr>
          <w:color w:val="auto"/>
        </w:rPr>
      </w:pPr>
      <w:r w:rsidRPr="002E4B13">
        <w:rPr>
          <w:color w:val="auto"/>
        </w:rPr>
        <w:t>Ensuring coordination between departments and institutions connected with the Project;</w:t>
      </w:r>
    </w:p>
    <w:p w14:paraId="0580F165" w14:textId="0F0E3A51" w:rsidR="00F11ECB" w:rsidRPr="002E4B13" w:rsidRDefault="00F11ECB" w:rsidP="00CE2C0D">
      <w:pPr>
        <w:pStyle w:val="Default"/>
        <w:numPr>
          <w:ilvl w:val="0"/>
          <w:numId w:val="2"/>
        </w:numPr>
        <w:spacing w:after="40"/>
        <w:ind w:left="720" w:hanging="180"/>
        <w:jc w:val="both"/>
        <w:rPr>
          <w:color w:val="auto"/>
        </w:rPr>
      </w:pPr>
      <w:r w:rsidRPr="002E4B13">
        <w:rPr>
          <w:color w:val="auto"/>
        </w:rPr>
        <w:t>Ensuring access to necessary information and documents, especially concerning the national regulatory framework</w:t>
      </w:r>
      <w:r w:rsidR="008D6BB3" w:rsidRPr="002E4B13">
        <w:rPr>
          <w:color w:val="auto"/>
        </w:rPr>
        <w:t>.</w:t>
      </w:r>
      <w:r w:rsidRPr="002E4B13">
        <w:rPr>
          <w:color w:val="auto"/>
        </w:rPr>
        <w:t xml:space="preserve"> </w:t>
      </w:r>
    </w:p>
    <w:p w14:paraId="26D55204" w14:textId="77777777" w:rsidR="002E4B13" w:rsidRPr="00E84D44" w:rsidRDefault="002E4B13" w:rsidP="00CE2C0D">
      <w:pPr>
        <w:pStyle w:val="Default"/>
        <w:jc w:val="both"/>
        <w:rPr>
          <w:color w:val="auto"/>
          <w:sz w:val="8"/>
          <w:szCs w:val="8"/>
        </w:rPr>
      </w:pPr>
    </w:p>
    <w:p w14:paraId="0CA5042A" w14:textId="20024216" w:rsidR="00F11ECB" w:rsidRPr="002E4B13" w:rsidRDefault="00F11ECB" w:rsidP="00CE2C0D">
      <w:pPr>
        <w:pStyle w:val="Default"/>
        <w:jc w:val="both"/>
        <w:rPr>
          <w:color w:val="auto"/>
        </w:rPr>
      </w:pPr>
      <w:r w:rsidRPr="002E4B13">
        <w:rPr>
          <w:color w:val="auto"/>
        </w:rPr>
        <w:t xml:space="preserve">The </w:t>
      </w:r>
      <w:r w:rsidR="008D6BB3" w:rsidRPr="002E4B13">
        <w:rPr>
          <w:color w:val="auto"/>
        </w:rPr>
        <w:t>project-specific</w:t>
      </w:r>
      <w:r w:rsidRPr="002E4B13">
        <w:rPr>
          <w:color w:val="auto"/>
        </w:rPr>
        <w:t xml:space="preserve"> activities will be defined and prioritized in close coordination between the </w:t>
      </w:r>
      <w:r w:rsidR="00CE2C0D">
        <w:rPr>
          <w:color w:val="auto"/>
        </w:rPr>
        <w:t xml:space="preserve">Twinning partners, </w:t>
      </w:r>
      <w:r w:rsidRPr="002E4B13">
        <w:rPr>
          <w:color w:val="auto"/>
        </w:rPr>
        <w:t>M</w:t>
      </w:r>
      <w:r w:rsidR="00CE2C0D">
        <w:rPr>
          <w:color w:val="auto"/>
        </w:rPr>
        <w:t xml:space="preserve">ember states </w:t>
      </w:r>
      <w:r w:rsidRPr="002E4B13">
        <w:rPr>
          <w:color w:val="auto"/>
        </w:rPr>
        <w:t>and B</w:t>
      </w:r>
      <w:r w:rsidR="00CE2C0D">
        <w:rPr>
          <w:color w:val="auto"/>
        </w:rPr>
        <w:t>eneficiary partner country,</w:t>
      </w:r>
      <w:r w:rsidRPr="002E4B13">
        <w:rPr>
          <w:color w:val="auto"/>
        </w:rPr>
        <w:t xml:space="preserve"> based </w:t>
      </w:r>
      <w:r w:rsidR="008D6BB3" w:rsidRPr="002E4B13">
        <w:rPr>
          <w:color w:val="auto"/>
        </w:rPr>
        <w:t>on</w:t>
      </w:r>
      <w:r w:rsidRPr="002E4B13">
        <w:rPr>
          <w:color w:val="auto"/>
        </w:rPr>
        <w:t xml:space="preserve"> the Logical Framework. </w:t>
      </w:r>
    </w:p>
    <w:p w14:paraId="6E77E4B2" w14:textId="77777777" w:rsidR="008D6BB3" w:rsidRPr="002E4B13" w:rsidRDefault="008D6BB3" w:rsidP="00CE2C0D">
      <w:pPr>
        <w:pStyle w:val="Default"/>
        <w:jc w:val="both"/>
        <w:rPr>
          <w:color w:val="auto"/>
        </w:rPr>
      </w:pPr>
    </w:p>
    <w:p w14:paraId="6D704CF4" w14:textId="0FD7BAE4" w:rsidR="00E6338C" w:rsidRPr="002E4B13" w:rsidRDefault="00694AC0" w:rsidP="005D4CF4">
      <w:pPr>
        <w:pStyle w:val="Heading31"/>
        <w:keepNext/>
        <w:keepLines/>
        <w:numPr>
          <w:ilvl w:val="0"/>
          <w:numId w:val="1"/>
        </w:numPr>
        <w:tabs>
          <w:tab w:val="left" w:pos="499"/>
        </w:tabs>
        <w:spacing w:after="120"/>
        <w:jc w:val="both"/>
        <w:rPr>
          <w:rStyle w:val="Heading30"/>
          <w:b/>
          <w:bCs/>
          <w:sz w:val="24"/>
          <w:szCs w:val="24"/>
        </w:rPr>
      </w:pPr>
      <w:r w:rsidRPr="002D53B1">
        <w:rPr>
          <w:rStyle w:val="Heading30"/>
          <w:b/>
          <w:bCs/>
          <w:sz w:val="24"/>
          <w:szCs w:val="24"/>
        </w:rPr>
        <w:t>Indicators for performance measurement</w:t>
      </w:r>
      <w:bookmarkEnd w:id="17"/>
    </w:p>
    <w:p w14:paraId="7914B6D6" w14:textId="04802C8E" w:rsidR="00E6338C" w:rsidRDefault="008F12B1" w:rsidP="008F12B1">
      <w:pPr>
        <w:widowControl/>
        <w:autoSpaceDE w:val="0"/>
        <w:autoSpaceDN w:val="0"/>
        <w:adjustRightInd w:val="0"/>
        <w:spacing w:after="120"/>
        <w:jc w:val="both"/>
        <w:rPr>
          <w:rFonts w:ascii="Times New Roman" w:hAnsi="Times New Roman" w:cs="Times New Roman"/>
          <w:color w:val="auto"/>
          <w:lang w:eastAsia="en-GB"/>
        </w:rPr>
      </w:pPr>
      <w:r w:rsidRPr="008F12B1">
        <w:rPr>
          <w:rFonts w:ascii="Times New Roman" w:hAnsi="Times New Roman" w:cs="Times New Roman"/>
          <w:color w:val="auto"/>
          <w:shd w:val="clear" w:color="auto" w:fill="FFFFFF"/>
        </w:rPr>
        <w:t>The specific objec</w:t>
      </w:r>
      <w:r w:rsidR="002679D5">
        <w:rPr>
          <w:rFonts w:ascii="Times New Roman" w:hAnsi="Times New Roman" w:cs="Times New Roman"/>
          <w:color w:val="auto"/>
          <w:shd w:val="clear" w:color="auto" w:fill="FFFFFF"/>
        </w:rPr>
        <w:t xml:space="preserve">tive of the Twinning project is </w:t>
      </w:r>
      <w:r w:rsidR="002679D5" w:rsidRPr="002679D5">
        <w:rPr>
          <w:rFonts w:ascii="Times New Roman" w:hAnsi="Times New Roman" w:cs="Times New Roman"/>
          <w:color w:val="auto"/>
        </w:rPr>
        <w:t xml:space="preserve">to strengthen the capacities of the </w:t>
      </w:r>
      <w:r w:rsidR="007C4668">
        <w:rPr>
          <w:rFonts w:ascii="Times New Roman" w:hAnsi="Times New Roman" w:cs="Times New Roman"/>
          <w:color w:val="auto"/>
        </w:rPr>
        <w:t xml:space="preserve">State Labour Inspectorate to enforce the labour </w:t>
      </w:r>
      <w:r w:rsidR="002679D5" w:rsidRPr="002679D5">
        <w:rPr>
          <w:rFonts w:ascii="Times New Roman" w:hAnsi="Times New Roman" w:cs="Times New Roman"/>
          <w:color w:val="auto"/>
        </w:rPr>
        <w:t>policy in line with commitments taken by the Republic of Moldova in the framework of the EU integration process.</w:t>
      </w:r>
      <w:r w:rsidR="002679D5">
        <w:rPr>
          <w:rFonts w:ascii="Times New Roman" w:hAnsi="Times New Roman" w:cs="Times New Roman"/>
          <w:color w:val="auto"/>
        </w:rPr>
        <w:t xml:space="preserve"> </w:t>
      </w:r>
      <w:r w:rsidR="00E6338C" w:rsidRPr="002E4B13">
        <w:rPr>
          <w:rFonts w:ascii="Times New Roman" w:eastAsia="Times New Roman" w:hAnsi="Times New Roman" w:cs="Times New Roman"/>
          <w:color w:val="auto"/>
          <w:lang w:eastAsia="en-GB"/>
        </w:rPr>
        <w:t xml:space="preserve">Therefore, </w:t>
      </w:r>
      <w:r w:rsidR="00C27F27">
        <w:rPr>
          <w:rFonts w:ascii="Times New Roman" w:eastAsia="Times New Roman" w:hAnsi="Times New Roman" w:cs="Times New Roman"/>
          <w:color w:val="auto"/>
          <w:lang w:eastAsia="en-GB"/>
        </w:rPr>
        <w:t xml:space="preserve">a </w:t>
      </w:r>
      <w:r w:rsidR="00E6338C" w:rsidRPr="002E4B13">
        <w:rPr>
          <w:rFonts w:ascii="Times New Roman" w:eastAsia="Times New Roman" w:hAnsi="Times New Roman" w:cs="Times New Roman"/>
          <w:color w:val="auto"/>
          <w:lang w:eastAsia="en-GB"/>
        </w:rPr>
        <w:t xml:space="preserve">key performance indicator will be the </w:t>
      </w:r>
      <w:r w:rsidR="00E6338C" w:rsidRPr="002E4B13">
        <w:rPr>
          <w:rFonts w:ascii="Times New Roman" w:eastAsia="Times New Roman" w:hAnsi="Times New Roman" w:cs="Times New Roman"/>
          <w:color w:val="auto"/>
          <w:lang w:eastAsia="en-GB"/>
        </w:rPr>
        <w:lastRenderedPageBreak/>
        <w:t xml:space="preserve">progress reported in the </w:t>
      </w:r>
      <w:r w:rsidR="00E6338C" w:rsidRPr="002E4B13">
        <w:rPr>
          <w:rFonts w:ascii="Times New Roman" w:hAnsi="Times New Roman" w:cs="Times New Roman"/>
          <w:color w:val="auto"/>
          <w:lang w:eastAsia="en-GB"/>
        </w:rPr>
        <w:t xml:space="preserve">Enlargement progress report chapter </w:t>
      </w:r>
      <w:r w:rsidR="007C4668">
        <w:rPr>
          <w:rFonts w:ascii="Times New Roman" w:hAnsi="Times New Roman" w:cs="Times New Roman"/>
          <w:color w:val="auto"/>
          <w:lang w:eastAsia="en-GB"/>
        </w:rPr>
        <w:t>19</w:t>
      </w:r>
      <w:r w:rsidR="00E6338C" w:rsidRPr="00C27F27">
        <w:rPr>
          <w:rFonts w:ascii="Times New Roman" w:hAnsi="Times New Roman" w:cs="Times New Roman"/>
          <w:color w:val="auto"/>
          <w:lang w:eastAsia="en-GB"/>
        </w:rPr>
        <w:t xml:space="preserve"> ‘</w:t>
      </w:r>
      <w:r w:rsidR="007C4668">
        <w:rPr>
          <w:rFonts w:ascii="Times New Roman" w:hAnsi="Times New Roman" w:cs="Times New Roman"/>
          <w:color w:val="auto"/>
          <w:lang w:eastAsia="en-GB"/>
        </w:rPr>
        <w:t>Social</w:t>
      </w:r>
      <w:r w:rsidR="002679D5">
        <w:rPr>
          <w:rFonts w:ascii="Times New Roman" w:hAnsi="Times New Roman" w:cs="Times New Roman"/>
          <w:color w:val="auto"/>
          <w:lang w:eastAsia="en-GB"/>
        </w:rPr>
        <w:t xml:space="preserve"> policy</w:t>
      </w:r>
      <w:r w:rsidR="007C4668">
        <w:rPr>
          <w:rFonts w:ascii="Times New Roman" w:hAnsi="Times New Roman" w:cs="Times New Roman"/>
          <w:color w:val="auto"/>
          <w:lang w:eastAsia="en-GB"/>
        </w:rPr>
        <w:t xml:space="preserve"> and employment</w:t>
      </w:r>
      <w:r w:rsidR="00E6338C" w:rsidRPr="00C27F27">
        <w:rPr>
          <w:rFonts w:ascii="Times New Roman" w:hAnsi="Times New Roman" w:cs="Times New Roman"/>
          <w:color w:val="auto"/>
          <w:lang w:eastAsia="en-GB"/>
        </w:rPr>
        <w:t>’</w:t>
      </w:r>
      <w:r w:rsidR="00E6338C" w:rsidRPr="002E4B13">
        <w:rPr>
          <w:rFonts w:ascii="Times New Roman" w:hAnsi="Times New Roman" w:cs="Times New Roman"/>
          <w:color w:val="auto"/>
          <w:lang w:eastAsia="en-GB"/>
        </w:rPr>
        <w:t xml:space="preserve"> as per </w:t>
      </w:r>
      <w:r w:rsidR="00C27F27">
        <w:rPr>
          <w:rFonts w:ascii="Times New Roman" w:hAnsi="Times New Roman" w:cs="Times New Roman"/>
          <w:color w:val="auto"/>
          <w:lang w:eastAsia="en-GB"/>
        </w:rPr>
        <w:t xml:space="preserve">the </w:t>
      </w:r>
      <w:r w:rsidR="00E6338C" w:rsidRPr="002E4B13">
        <w:rPr>
          <w:rFonts w:ascii="Times New Roman" w:hAnsi="Times New Roman" w:cs="Times New Roman"/>
          <w:color w:val="auto"/>
          <w:lang w:eastAsia="en-GB"/>
        </w:rPr>
        <w:t xml:space="preserve">improved level of preparedness. </w:t>
      </w:r>
    </w:p>
    <w:p w14:paraId="28C5027C" w14:textId="6A0AD51E" w:rsidR="00061195" w:rsidRPr="00563ED8" w:rsidRDefault="00AD4F02" w:rsidP="005D4CF4">
      <w:pPr>
        <w:autoSpaceDE w:val="0"/>
        <w:autoSpaceDN w:val="0"/>
        <w:adjustRightInd w:val="0"/>
        <w:spacing w:after="120"/>
        <w:jc w:val="both"/>
        <w:rPr>
          <w:rFonts w:ascii="Times New Roman" w:hAnsi="Times New Roman" w:cs="Times New Roman"/>
          <w:lang w:eastAsia="en-GB"/>
        </w:rPr>
      </w:pPr>
      <w:r>
        <w:rPr>
          <w:rFonts w:ascii="Times New Roman" w:hAnsi="Times New Roman" w:cs="Times New Roman"/>
          <w:lang w:eastAsia="en-GB"/>
        </w:rPr>
        <w:t xml:space="preserve">Overall, </w:t>
      </w:r>
      <w:r w:rsidRPr="007F2CB0">
        <w:rPr>
          <w:rFonts w:ascii="Times New Roman" w:hAnsi="Times New Roman" w:cs="Times New Roman"/>
          <w:lang w:eastAsia="en-GB"/>
        </w:rPr>
        <w:t>Twinning performance measurement will be based on the quality and timeliness of expert inputs (reports, mappings, training manuals, presentations etc.) provided as well as beneficiary satisfaction with the collaboration in response to the expressed needs for huma</w:t>
      </w:r>
      <w:r>
        <w:rPr>
          <w:rFonts w:ascii="Times New Roman" w:hAnsi="Times New Roman" w:cs="Times New Roman"/>
          <w:lang w:eastAsia="en-GB"/>
        </w:rPr>
        <w:t>n</w:t>
      </w:r>
      <w:r w:rsidRPr="007F2CB0">
        <w:rPr>
          <w:rFonts w:ascii="Times New Roman" w:hAnsi="Times New Roman" w:cs="Times New Roman"/>
          <w:lang w:eastAsia="en-GB"/>
        </w:rPr>
        <w:t xml:space="preserve"> resource and institutional capacity development.</w:t>
      </w:r>
    </w:p>
    <w:tbl>
      <w:tblPr>
        <w:tblStyle w:val="TableGrid"/>
        <w:tblW w:w="0" w:type="auto"/>
        <w:tblLook w:val="04A0" w:firstRow="1" w:lastRow="0" w:firstColumn="1" w:lastColumn="0" w:noHBand="0" w:noVBand="1"/>
      </w:tblPr>
      <w:tblGrid>
        <w:gridCol w:w="491"/>
        <w:gridCol w:w="2976"/>
        <w:gridCol w:w="5665"/>
      </w:tblGrid>
      <w:tr w:rsidR="00AD4F02" w:rsidRPr="001B6CB2" w14:paraId="080170C2" w14:textId="77777777" w:rsidTr="00985715">
        <w:tc>
          <w:tcPr>
            <w:tcW w:w="3467" w:type="dxa"/>
            <w:gridSpan w:val="2"/>
          </w:tcPr>
          <w:p w14:paraId="2AB38DF1" w14:textId="77777777" w:rsidR="00AD4F02" w:rsidRPr="001B6CB2" w:rsidRDefault="00AD4F02" w:rsidP="000D7042">
            <w:pPr>
              <w:autoSpaceDE w:val="0"/>
              <w:autoSpaceDN w:val="0"/>
              <w:adjustRightInd w:val="0"/>
              <w:jc w:val="both"/>
              <w:rPr>
                <w:rFonts w:ascii="Times New Roman" w:hAnsi="Times New Roman" w:cs="Times New Roman"/>
                <w:b/>
                <w:sz w:val="24"/>
                <w:szCs w:val="24"/>
                <w:lang w:eastAsia="en-GB"/>
              </w:rPr>
            </w:pPr>
            <w:r w:rsidRPr="001B6CB2">
              <w:rPr>
                <w:rFonts w:ascii="Times New Roman" w:hAnsi="Times New Roman" w:cs="Times New Roman"/>
                <w:b/>
                <w:sz w:val="24"/>
                <w:szCs w:val="24"/>
                <w:lang w:eastAsia="en-GB"/>
              </w:rPr>
              <w:t>Result:</w:t>
            </w:r>
          </w:p>
        </w:tc>
        <w:tc>
          <w:tcPr>
            <w:tcW w:w="5665" w:type="dxa"/>
          </w:tcPr>
          <w:p w14:paraId="45592586" w14:textId="77777777" w:rsidR="00AD4F02" w:rsidRPr="001B6CB2" w:rsidRDefault="00AD4F02" w:rsidP="000D7042">
            <w:pPr>
              <w:autoSpaceDE w:val="0"/>
              <w:autoSpaceDN w:val="0"/>
              <w:adjustRightInd w:val="0"/>
              <w:jc w:val="both"/>
              <w:rPr>
                <w:rFonts w:ascii="Times New Roman" w:hAnsi="Times New Roman" w:cs="Times New Roman"/>
                <w:b/>
                <w:sz w:val="24"/>
                <w:szCs w:val="24"/>
                <w:lang w:eastAsia="en-GB"/>
              </w:rPr>
            </w:pPr>
            <w:r w:rsidRPr="001B6CB2">
              <w:rPr>
                <w:rFonts w:ascii="Times New Roman" w:hAnsi="Times New Roman" w:cs="Times New Roman"/>
                <w:b/>
                <w:sz w:val="24"/>
                <w:szCs w:val="24"/>
                <w:lang w:eastAsia="en-GB"/>
              </w:rPr>
              <w:t>Indicator:</w:t>
            </w:r>
          </w:p>
        </w:tc>
      </w:tr>
      <w:tr w:rsidR="00AD4F02" w:rsidRPr="001B6CB2" w14:paraId="7E6B7FB2" w14:textId="77777777" w:rsidTr="00985715">
        <w:tc>
          <w:tcPr>
            <w:tcW w:w="491" w:type="dxa"/>
          </w:tcPr>
          <w:p w14:paraId="3A4F653E" w14:textId="77777777" w:rsidR="00AD4F02" w:rsidRPr="003A030E" w:rsidRDefault="00AD4F02" w:rsidP="000D7042">
            <w:pPr>
              <w:autoSpaceDE w:val="0"/>
              <w:autoSpaceDN w:val="0"/>
              <w:adjustRightInd w:val="0"/>
              <w:jc w:val="both"/>
              <w:rPr>
                <w:rFonts w:ascii="Times New Roman" w:hAnsi="Times New Roman" w:cs="Times New Roman"/>
                <w:sz w:val="24"/>
                <w:szCs w:val="24"/>
                <w:lang w:eastAsia="en-GB"/>
              </w:rPr>
            </w:pPr>
            <w:r w:rsidRPr="003A030E">
              <w:rPr>
                <w:rFonts w:ascii="Times New Roman" w:hAnsi="Times New Roman" w:cs="Times New Roman"/>
                <w:sz w:val="24"/>
                <w:szCs w:val="24"/>
                <w:lang w:eastAsia="en-GB"/>
              </w:rPr>
              <w:t>1</w:t>
            </w:r>
          </w:p>
        </w:tc>
        <w:tc>
          <w:tcPr>
            <w:tcW w:w="2976" w:type="dxa"/>
          </w:tcPr>
          <w:p w14:paraId="12EBE028" w14:textId="15F9B82D" w:rsidR="00AD4F02" w:rsidRPr="004D65EA" w:rsidRDefault="00547CD1" w:rsidP="004D65EA">
            <w:pPr>
              <w:pStyle w:val="ListParagraph"/>
              <w:numPr>
                <w:ilvl w:val="0"/>
                <w:numId w:val="21"/>
              </w:numPr>
              <w:autoSpaceDE w:val="0"/>
              <w:autoSpaceDN w:val="0"/>
              <w:adjustRightInd w:val="0"/>
              <w:ind w:left="384" w:hanging="283"/>
              <w:rPr>
                <w:rFonts w:ascii="Times New Roman" w:hAnsi="Times New Roman" w:cs="Times New Roman"/>
                <w:sz w:val="24"/>
                <w:szCs w:val="24"/>
                <w:lang w:val="en-US"/>
              </w:rPr>
            </w:pPr>
            <w:r w:rsidRPr="004D65EA">
              <w:rPr>
                <w:rFonts w:ascii="Times New Roman" w:hAnsi="Times New Roman" w:cs="Times New Roman"/>
                <w:sz w:val="24"/>
                <w:szCs w:val="24"/>
                <w:lang w:val="en-US"/>
              </w:rPr>
              <w:t xml:space="preserve">Strengthened institutional and administrative capacity of the State Labour Inspectorate to implement the ILO standards and the EU acquis and best practice </w:t>
            </w:r>
          </w:p>
        </w:tc>
        <w:tc>
          <w:tcPr>
            <w:tcW w:w="5665" w:type="dxa"/>
          </w:tcPr>
          <w:p w14:paraId="171B4D63" w14:textId="28ECB72B" w:rsidR="00550CBD" w:rsidRPr="00550CBD" w:rsidRDefault="00A0314D" w:rsidP="004D65EA">
            <w:pPr>
              <w:pStyle w:val="ListParagraph"/>
              <w:numPr>
                <w:ilvl w:val="0"/>
                <w:numId w:val="21"/>
              </w:numPr>
              <w:autoSpaceDE w:val="0"/>
              <w:autoSpaceDN w:val="0"/>
              <w:adjustRightInd w:val="0"/>
              <w:ind w:left="384" w:hanging="283"/>
              <w:rPr>
                <w:rFonts w:ascii="Times New Roman" w:hAnsi="Times New Roman" w:cs="Times New Roman"/>
                <w:sz w:val="24"/>
                <w:szCs w:val="24"/>
                <w:lang w:val="en-US"/>
              </w:rPr>
            </w:pPr>
            <w:r w:rsidRPr="003A030E">
              <w:rPr>
                <w:rFonts w:ascii="Times New Roman" w:hAnsi="Times New Roman" w:cs="Times New Roman"/>
                <w:sz w:val="24"/>
                <w:szCs w:val="24"/>
                <w:lang w:val="en-US"/>
              </w:rPr>
              <w:t xml:space="preserve">Enhanced staff skills for </w:t>
            </w:r>
            <w:r w:rsidR="00550CBD">
              <w:rPr>
                <w:rFonts w:ascii="Times New Roman" w:hAnsi="Times New Roman" w:cs="Times New Roman"/>
                <w:sz w:val="24"/>
                <w:szCs w:val="24"/>
                <w:lang w:val="en-US"/>
              </w:rPr>
              <w:t xml:space="preserve">conducting </w:t>
            </w:r>
            <w:r w:rsidRPr="003A030E">
              <w:rPr>
                <w:rFonts w:ascii="Times New Roman" w:hAnsi="Times New Roman" w:cs="Times New Roman"/>
                <w:sz w:val="24"/>
                <w:szCs w:val="24"/>
                <w:lang w:val="en-US"/>
              </w:rPr>
              <w:t xml:space="preserve">effective </w:t>
            </w:r>
            <w:r w:rsidR="007C4668">
              <w:rPr>
                <w:rFonts w:ascii="Times New Roman" w:hAnsi="Times New Roman" w:cs="Times New Roman"/>
                <w:sz w:val="24"/>
                <w:szCs w:val="24"/>
                <w:lang w:val="en-US"/>
              </w:rPr>
              <w:t>controls on different aspects</w:t>
            </w:r>
            <w:r w:rsidRPr="003A030E">
              <w:rPr>
                <w:rFonts w:ascii="Times New Roman" w:hAnsi="Times New Roman" w:cs="Times New Roman"/>
                <w:sz w:val="24"/>
                <w:szCs w:val="24"/>
                <w:lang w:val="en-US"/>
              </w:rPr>
              <w:t>: No. of t</w:t>
            </w:r>
            <w:r w:rsidR="007E603A" w:rsidRPr="004D65EA">
              <w:rPr>
                <w:rFonts w:ascii="Times New Roman" w:hAnsi="Times New Roman" w:cs="Times New Roman"/>
                <w:sz w:val="24"/>
                <w:szCs w:val="24"/>
                <w:lang w:val="en-US"/>
              </w:rPr>
              <w:t>rainings</w:t>
            </w:r>
            <w:r w:rsidRPr="004D65EA">
              <w:rPr>
                <w:rFonts w:ascii="Times New Roman" w:hAnsi="Times New Roman" w:cs="Times New Roman"/>
                <w:sz w:val="24"/>
                <w:szCs w:val="24"/>
                <w:lang w:val="en-US"/>
              </w:rPr>
              <w:t>, events, study tours</w:t>
            </w:r>
            <w:r w:rsidR="00D21DA2" w:rsidRPr="004D65EA">
              <w:rPr>
                <w:rFonts w:ascii="Times New Roman" w:hAnsi="Times New Roman" w:cs="Times New Roman"/>
                <w:sz w:val="24"/>
                <w:szCs w:val="24"/>
                <w:lang w:val="en-US"/>
              </w:rPr>
              <w:t>;</w:t>
            </w:r>
            <w:r w:rsidRPr="004D65EA">
              <w:rPr>
                <w:rFonts w:ascii="Times New Roman" w:hAnsi="Times New Roman" w:cs="Times New Roman"/>
                <w:sz w:val="24"/>
                <w:szCs w:val="24"/>
                <w:lang w:val="en-US"/>
              </w:rPr>
              <w:t xml:space="preserve"> </w:t>
            </w:r>
            <w:r w:rsidRPr="00550CBD">
              <w:rPr>
                <w:rFonts w:ascii="Times New Roman" w:hAnsi="Times New Roman" w:cs="Times New Roman"/>
                <w:sz w:val="24"/>
                <w:szCs w:val="24"/>
                <w:lang w:val="en-US"/>
              </w:rPr>
              <w:t>participants satisfaction and progress evaluations</w:t>
            </w:r>
          </w:p>
          <w:p w14:paraId="3D5EF1B5" w14:textId="7C7D891B" w:rsidR="00550CBD" w:rsidRPr="004D65EA" w:rsidRDefault="00550CBD" w:rsidP="004D65EA">
            <w:pPr>
              <w:pStyle w:val="ListParagraph"/>
              <w:numPr>
                <w:ilvl w:val="0"/>
                <w:numId w:val="21"/>
              </w:numPr>
              <w:autoSpaceDE w:val="0"/>
              <w:autoSpaceDN w:val="0"/>
              <w:adjustRightInd w:val="0"/>
              <w:ind w:left="384" w:hanging="283"/>
              <w:rPr>
                <w:rFonts w:ascii="Times New Roman" w:hAnsi="Times New Roman" w:cs="Times New Roman"/>
                <w:sz w:val="24"/>
                <w:szCs w:val="24"/>
                <w:lang w:val="en-US"/>
              </w:rPr>
            </w:pPr>
            <w:r w:rsidRPr="00550CBD">
              <w:rPr>
                <w:rFonts w:ascii="Times New Roman" w:hAnsi="Times New Roman" w:cs="Times New Roman"/>
                <w:sz w:val="24"/>
                <w:szCs w:val="24"/>
                <w:lang w:val="en-US"/>
              </w:rPr>
              <w:t xml:space="preserve">Increased level of harmonization </w:t>
            </w:r>
            <w:r w:rsidR="007C4668">
              <w:rPr>
                <w:rFonts w:ascii="Times New Roman" w:hAnsi="Times New Roman" w:cs="Times New Roman"/>
                <w:sz w:val="24"/>
                <w:szCs w:val="24"/>
                <w:lang w:val="en-US"/>
              </w:rPr>
              <w:t>with the European labour</w:t>
            </w:r>
            <w:r w:rsidRPr="00550CBD">
              <w:rPr>
                <w:rFonts w:ascii="Times New Roman" w:hAnsi="Times New Roman" w:cs="Times New Roman"/>
                <w:sz w:val="24"/>
                <w:szCs w:val="24"/>
                <w:lang w:val="en-US"/>
              </w:rPr>
              <w:t xml:space="preserve"> legal framework.</w:t>
            </w:r>
          </w:p>
        </w:tc>
      </w:tr>
      <w:tr w:rsidR="00AD4F02" w:rsidRPr="001B6CB2" w14:paraId="7D5C2BA0" w14:textId="77777777" w:rsidTr="00985715">
        <w:tc>
          <w:tcPr>
            <w:tcW w:w="491" w:type="dxa"/>
          </w:tcPr>
          <w:p w14:paraId="7D0EDE40" w14:textId="77777777" w:rsidR="00AD4F02" w:rsidRPr="003A030E" w:rsidRDefault="00AD4F02" w:rsidP="000D7042">
            <w:pPr>
              <w:autoSpaceDE w:val="0"/>
              <w:autoSpaceDN w:val="0"/>
              <w:adjustRightInd w:val="0"/>
              <w:jc w:val="both"/>
              <w:rPr>
                <w:rFonts w:ascii="Times New Roman" w:hAnsi="Times New Roman" w:cs="Times New Roman"/>
                <w:sz w:val="24"/>
                <w:szCs w:val="24"/>
                <w:lang w:eastAsia="en-GB"/>
              </w:rPr>
            </w:pPr>
            <w:r w:rsidRPr="003A030E">
              <w:rPr>
                <w:rFonts w:ascii="Times New Roman" w:hAnsi="Times New Roman" w:cs="Times New Roman"/>
                <w:sz w:val="24"/>
                <w:szCs w:val="24"/>
                <w:lang w:eastAsia="en-GB"/>
              </w:rPr>
              <w:t>2</w:t>
            </w:r>
          </w:p>
        </w:tc>
        <w:tc>
          <w:tcPr>
            <w:tcW w:w="2976" w:type="dxa"/>
          </w:tcPr>
          <w:p w14:paraId="3E713091" w14:textId="6F3B1AF4" w:rsidR="00AD4F02" w:rsidRPr="004D65EA" w:rsidRDefault="00547CD1" w:rsidP="004D65EA">
            <w:pPr>
              <w:pStyle w:val="ListParagraph"/>
              <w:numPr>
                <w:ilvl w:val="0"/>
                <w:numId w:val="21"/>
              </w:numPr>
              <w:autoSpaceDE w:val="0"/>
              <w:autoSpaceDN w:val="0"/>
              <w:adjustRightInd w:val="0"/>
              <w:ind w:left="384" w:hanging="283"/>
              <w:rPr>
                <w:rFonts w:ascii="Times New Roman" w:hAnsi="Times New Roman" w:cs="Times New Roman"/>
                <w:sz w:val="24"/>
                <w:szCs w:val="24"/>
                <w:lang w:val="en-US"/>
              </w:rPr>
            </w:pPr>
            <w:r w:rsidRPr="004D65EA">
              <w:rPr>
                <w:rFonts w:ascii="Times New Roman" w:hAnsi="Times New Roman" w:cs="Times New Roman"/>
                <w:sz w:val="24"/>
                <w:szCs w:val="24"/>
                <w:lang w:val="en-US"/>
              </w:rPr>
              <w:t>Improved compliance with EU and ILO occupational safety and health regulations</w:t>
            </w:r>
          </w:p>
        </w:tc>
        <w:tc>
          <w:tcPr>
            <w:tcW w:w="5665" w:type="dxa"/>
          </w:tcPr>
          <w:p w14:paraId="1760F322" w14:textId="5CD1F4C2" w:rsidR="00F9252F" w:rsidRPr="004D65EA" w:rsidRDefault="004D65EA" w:rsidP="004D65EA">
            <w:pPr>
              <w:pStyle w:val="ListParagraph"/>
              <w:numPr>
                <w:ilvl w:val="0"/>
                <w:numId w:val="21"/>
              </w:numPr>
              <w:autoSpaceDE w:val="0"/>
              <w:autoSpaceDN w:val="0"/>
              <w:adjustRightInd w:val="0"/>
              <w:ind w:left="384" w:hanging="283"/>
              <w:rPr>
                <w:rFonts w:ascii="Times New Roman" w:hAnsi="Times New Roman" w:cs="Times New Roman"/>
                <w:sz w:val="24"/>
                <w:szCs w:val="24"/>
                <w:lang w:val="en-US"/>
              </w:rPr>
            </w:pPr>
            <w:r w:rsidRPr="004D65EA">
              <w:rPr>
                <w:rFonts w:ascii="Times New Roman" w:hAnsi="Times New Roman" w:cs="Times New Roman"/>
                <w:sz w:val="24"/>
                <w:szCs w:val="24"/>
                <w:lang w:val="en-US"/>
              </w:rPr>
              <w:t>Enhanced staff skills for conducting effective documentation of work accidents:</w:t>
            </w:r>
          </w:p>
        </w:tc>
      </w:tr>
      <w:tr w:rsidR="00AD4F02" w:rsidRPr="001B6CB2" w14:paraId="7E68F9AE" w14:textId="77777777" w:rsidTr="00985715">
        <w:tc>
          <w:tcPr>
            <w:tcW w:w="491" w:type="dxa"/>
          </w:tcPr>
          <w:p w14:paraId="540295E1" w14:textId="77777777" w:rsidR="00AD4F02" w:rsidRPr="003A030E" w:rsidRDefault="00AD4F02" w:rsidP="000D7042">
            <w:pPr>
              <w:autoSpaceDE w:val="0"/>
              <w:autoSpaceDN w:val="0"/>
              <w:adjustRightInd w:val="0"/>
              <w:jc w:val="both"/>
              <w:rPr>
                <w:rFonts w:ascii="Times New Roman" w:hAnsi="Times New Roman" w:cs="Times New Roman"/>
                <w:sz w:val="24"/>
                <w:szCs w:val="24"/>
                <w:lang w:eastAsia="en-GB"/>
              </w:rPr>
            </w:pPr>
            <w:r w:rsidRPr="003A030E">
              <w:rPr>
                <w:rFonts w:ascii="Times New Roman" w:hAnsi="Times New Roman" w:cs="Times New Roman"/>
                <w:sz w:val="24"/>
                <w:szCs w:val="24"/>
                <w:lang w:eastAsia="en-GB"/>
              </w:rPr>
              <w:t>3</w:t>
            </w:r>
          </w:p>
        </w:tc>
        <w:tc>
          <w:tcPr>
            <w:tcW w:w="2976" w:type="dxa"/>
          </w:tcPr>
          <w:p w14:paraId="023CC337" w14:textId="649F0690" w:rsidR="00AD4F02" w:rsidRPr="003A030E" w:rsidRDefault="00547CD1" w:rsidP="007C4668">
            <w:pPr>
              <w:autoSpaceDE w:val="0"/>
              <w:autoSpaceDN w:val="0"/>
              <w:adjustRightInd w:val="0"/>
              <w:spacing w:after="120"/>
              <w:jc w:val="both"/>
              <w:rPr>
                <w:rFonts w:ascii="Times New Roman" w:hAnsi="Times New Roman" w:cs="Times New Roman"/>
                <w:sz w:val="24"/>
                <w:szCs w:val="24"/>
              </w:rPr>
            </w:pPr>
            <w:r w:rsidRPr="00547CD1">
              <w:rPr>
                <w:rFonts w:ascii="Times New Roman" w:hAnsi="Times New Roman" w:cs="Times New Roman"/>
                <w:bCs/>
                <w:sz w:val="24"/>
                <w:szCs w:val="24"/>
              </w:rPr>
              <w:t>Improved legal framework and SLI capacities on fighting undeclared work, child labour, labour exploitation</w:t>
            </w:r>
          </w:p>
        </w:tc>
        <w:tc>
          <w:tcPr>
            <w:tcW w:w="5665" w:type="dxa"/>
          </w:tcPr>
          <w:p w14:paraId="1F28E1BE" w14:textId="38AB02E7" w:rsidR="001B6CB2" w:rsidRPr="003A030E" w:rsidRDefault="0015392B" w:rsidP="00061195">
            <w:pPr>
              <w:pStyle w:val="ListParagraph"/>
              <w:numPr>
                <w:ilvl w:val="0"/>
                <w:numId w:val="26"/>
              </w:numPr>
              <w:ind w:left="384" w:hanging="283"/>
              <w:rPr>
                <w:rFonts w:ascii="Times New Roman" w:hAnsi="Times New Roman" w:cs="Times New Roman"/>
                <w:sz w:val="24"/>
                <w:szCs w:val="24"/>
                <w:lang w:eastAsia="en-GB"/>
              </w:rPr>
            </w:pPr>
            <w:r w:rsidRPr="003A030E">
              <w:rPr>
                <w:rStyle w:val="BodyTextChar"/>
                <w:rFonts w:eastAsiaTheme="minorHAnsi"/>
                <w:i w:val="0"/>
                <w:iCs w:val="0"/>
                <w:sz w:val="24"/>
                <w:szCs w:val="24"/>
              </w:rPr>
              <w:t>Increased</w:t>
            </w:r>
            <w:r w:rsidRPr="003A030E">
              <w:rPr>
                <w:rFonts w:ascii="Times New Roman" w:hAnsi="Times New Roman" w:cs="Times New Roman"/>
                <w:bCs/>
                <w:sz w:val="24"/>
                <w:szCs w:val="24"/>
              </w:rPr>
              <w:t xml:space="preserve"> level of preparedness </w:t>
            </w:r>
            <w:r>
              <w:rPr>
                <w:rFonts w:ascii="Times New Roman" w:hAnsi="Times New Roman" w:cs="Times New Roman"/>
                <w:bCs/>
                <w:sz w:val="24"/>
                <w:szCs w:val="24"/>
              </w:rPr>
              <w:t>and</w:t>
            </w:r>
            <w:r w:rsidRPr="003A030E">
              <w:rPr>
                <w:rFonts w:ascii="Times New Roman" w:hAnsi="Times New Roman" w:cs="Times New Roman"/>
                <w:bCs/>
                <w:sz w:val="24"/>
                <w:szCs w:val="24"/>
              </w:rPr>
              <w:t xml:space="preserve"> compliance with </w:t>
            </w:r>
            <w:r w:rsidR="00061195">
              <w:rPr>
                <w:rFonts w:ascii="Times New Roman" w:hAnsi="Times New Roman" w:cs="Times New Roman"/>
                <w:bCs/>
                <w:sz w:val="24"/>
                <w:szCs w:val="24"/>
              </w:rPr>
              <w:t>EU legal framework and best practices</w:t>
            </w:r>
          </w:p>
        </w:tc>
      </w:tr>
    </w:tbl>
    <w:p w14:paraId="309BBBB2" w14:textId="77777777" w:rsidR="0089661F" w:rsidRPr="007F2CB0" w:rsidRDefault="0089661F" w:rsidP="0089661F">
      <w:pPr>
        <w:autoSpaceDE w:val="0"/>
        <w:autoSpaceDN w:val="0"/>
        <w:adjustRightInd w:val="0"/>
        <w:spacing w:before="120" w:after="120"/>
        <w:jc w:val="both"/>
        <w:rPr>
          <w:rFonts w:ascii="Times New Roman" w:hAnsi="Times New Roman" w:cs="Times New Roman"/>
          <w:bCs/>
        </w:rPr>
      </w:pPr>
      <w:r w:rsidRPr="007F2CB0">
        <w:rPr>
          <w:rFonts w:ascii="Times New Roman" w:eastAsia="Times New Roman" w:hAnsi="Times New Roman" w:cs="Times New Roman"/>
          <w:lang w:eastAsia="en-GB"/>
        </w:rPr>
        <w:t xml:space="preserve">Annex 1 Logical framework includes a more detailed overview of </w:t>
      </w:r>
      <w:r w:rsidRPr="007F2CB0">
        <w:rPr>
          <w:rFonts w:ascii="Times New Roman" w:hAnsi="Times New Roman" w:cs="Times New Roman"/>
          <w:iCs/>
        </w:rPr>
        <w:t xml:space="preserve">project specific targets and indicators </w:t>
      </w:r>
      <w:r w:rsidRPr="007F2CB0">
        <w:rPr>
          <w:rFonts w:ascii="Times New Roman" w:eastAsia="Times New Roman" w:hAnsi="Times New Roman" w:cs="Times New Roman"/>
          <w:lang w:eastAsia="en-GB"/>
        </w:rPr>
        <w:t xml:space="preserve">for performance measurement, </w:t>
      </w:r>
      <w:r w:rsidRPr="007F2CB0">
        <w:rPr>
          <w:rFonts w:ascii="Times New Roman" w:eastAsia="Times New Roman" w:hAnsi="Times New Roman" w:cs="Times New Roman"/>
          <w:bCs/>
          <w:lang w:eastAsia="en-GB"/>
        </w:rPr>
        <w:t>complementing the mandatory results and sub-results enumerated in Chapter 3.5.</w:t>
      </w:r>
    </w:p>
    <w:p w14:paraId="329FC386" w14:textId="693C5F85" w:rsidR="00AD4F02" w:rsidRDefault="00AD4F02" w:rsidP="005D4CF4">
      <w:pPr>
        <w:autoSpaceDE w:val="0"/>
        <w:autoSpaceDN w:val="0"/>
        <w:adjustRightInd w:val="0"/>
        <w:spacing w:after="120"/>
        <w:jc w:val="both"/>
        <w:rPr>
          <w:rFonts w:ascii="Times New Roman" w:eastAsia="Times New Roman" w:hAnsi="Times New Roman" w:cs="Times New Roman"/>
          <w:bCs/>
          <w:color w:val="auto"/>
          <w:lang w:eastAsia="en-GB"/>
        </w:rPr>
      </w:pPr>
    </w:p>
    <w:p w14:paraId="5A76EC61" w14:textId="62EF900E" w:rsidR="00E6338C" w:rsidRPr="002E4B13" w:rsidRDefault="00694AC0" w:rsidP="005D4CF4">
      <w:pPr>
        <w:pStyle w:val="Heading31"/>
        <w:keepNext/>
        <w:keepLines/>
        <w:numPr>
          <w:ilvl w:val="0"/>
          <w:numId w:val="1"/>
        </w:numPr>
        <w:tabs>
          <w:tab w:val="left" w:pos="499"/>
        </w:tabs>
        <w:spacing w:after="120"/>
        <w:jc w:val="both"/>
        <w:rPr>
          <w:sz w:val="24"/>
          <w:szCs w:val="24"/>
        </w:rPr>
      </w:pPr>
      <w:bookmarkStart w:id="19" w:name="bookmark29"/>
      <w:r w:rsidRPr="002D53B1">
        <w:rPr>
          <w:rStyle w:val="Heading30"/>
          <w:b/>
          <w:bCs/>
          <w:sz w:val="24"/>
          <w:szCs w:val="24"/>
        </w:rPr>
        <w:t>Facilities available</w:t>
      </w:r>
      <w:bookmarkEnd w:id="19"/>
    </w:p>
    <w:p w14:paraId="0497FE20" w14:textId="1C38E27C" w:rsidR="0042749D" w:rsidRDefault="007D0707" w:rsidP="005D4CF4">
      <w:pPr>
        <w:autoSpaceDE w:val="0"/>
        <w:autoSpaceDN w:val="0"/>
        <w:adjustRightInd w:val="0"/>
        <w:spacing w:after="120"/>
        <w:jc w:val="both"/>
        <w:rPr>
          <w:rFonts w:ascii="Times New Roman" w:eastAsia="Times New Roman" w:hAnsi="Times New Roman" w:cs="Times New Roman"/>
          <w:lang w:eastAsia="en-GB"/>
        </w:rPr>
      </w:pPr>
      <w:r w:rsidRPr="00BE706B">
        <w:rPr>
          <w:rFonts w:ascii="Times New Roman" w:eastAsia="Times New Roman" w:hAnsi="Times New Roman" w:cs="Times New Roman"/>
          <w:lang w:eastAsia="en-GB"/>
        </w:rPr>
        <w:t xml:space="preserve">Office space </w:t>
      </w:r>
      <w:r w:rsidR="004F4F33">
        <w:rPr>
          <w:rFonts w:ascii="Times New Roman" w:eastAsia="Times New Roman" w:hAnsi="Times New Roman" w:cs="Times New Roman"/>
          <w:lang w:eastAsia="en-GB"/>
        </w:rPr>
        <w:t xml:space="preserve">for the </w:t>
      </w:r>
      <w:r w:rsidR="004D11E0" w:rsidRPr="00BE706B">
        <w:rPr>
          <w:rFonts w:ascii="Times New Roman" w:eastAsia="Times New Roman" w:hAnsi="Times New Roman" w:cs="Times New Roman"/>
          <w:lang w:eastAsia="en-GB"/>
        </w:rPr>
        <w:t xml:space="preserve">RTA and two assistants as well as for (on average) two short-term experts </w:t>
      </w:r>
      <w:r w:rsidR="007C4668">
        <w:rPr>
          <w:rFonts w:ascii="Times New Roman" w:eastAsia="Times New Roman" w:hAnsi="Times New Roman" w:cs="Times New Roman"/>
          <w:lang w:eastAsia="en-GB"/>
        </w:rPr>
        <w:t>will be at SLI</w:t>
      </w:r>
      <w:r w:rsidR="004D11E0" w:rsidRPr="00BE706B">
        <w:rPr>
          <w:rFonts w:ascii="Times New Roman" w:eastAsia="Times New Roman" w:hAnsi="Times New Roman" w:cs="Times New Roman"/>
          <w:lang w:eastAsia="en-GB"/>
        </w:rPr>
        <w:t xml:space="preserve">. </w:t>
      </w:r>
    </w:p>
    <w:p w14:paraId="0BD30454" w14:textId="128B49B9" w:rsidR="007D0707" w:rsidRPr="002D53B1" w:rsidRDefault="007D0707" w:rsidP="005D4CF4">
      <w:pPr>
        <w:autoSpaceDE w:val="0"/>
        <w:autoSpaceDN w:val="0"/>
        <w:adjustRightInd w:val="0"/>
        <w:spacing w:after="120"/>
        <w:jc w:val="both"/>
        <w:rPr>
          <w:rFonts w:ascii="Times New Roman" w:eastAsia="Times New Roman" w:hAnsi="Times New Roman" w:cs="Times New Roman"/>
          <w:bCs/>
          <w:lang w:eastAsia="en-GB"/>
        </w:rPr>
      </w:pPr>
      <w:r w:rsidRPr="002D53B1">
        <w:rPr>
          <w:rFonts w:ascii="Times New Roman" w:eastAsia="Times New Roman" w:hAnsi="Times New Roman" w:cs="Times New Roman"/>
          <w:bCs/>
          <w:lang w:eastAsia="en-GB"/>
        </w:rPr>
        <w:t xml:space="preserve">These offices will be equipped with all necessary equipment (computer, printer, internet access). </w:t>
      </w:r>
      <w:r w:rsidR="00C27F27">
        <w:rPr>
          <w:rFonts w:ascii="Times New Roman" w:eastAsia="Times New Roman" w:hAnsi="Times New Roman" w:cs="Times New Roman"/>
          <w:bCs/>
          <w:lang w:eastAsia="en-GB"/>
        </w:rPr>
        <w:t>Training</w:t>
      </w:r>
      <w:r w:rsidRPr="002D53B1">
        <w:rPr>
          <w:rFonts w:ascii="Times New Roman" w:eastAsia="Times New Roman" w:hAnsi="Times New Roman" w:cs="Times New Roman"/>
          <w:bCs/>
          <w:lang w:eastAsia="en-GB"/>
        </w:rPr>
        <w:t xml:space="preserve"> and presentations will take place in conference rooms provided by the beneficiary, equipped with </w:t>
      </w:r>
      <w:r w:rsidR="00C27F27">
        <w:rPr>
          <w:rFonts w:ascii="Times New Roman" w:eastAsia="Times New Roman" w:hAnsi="Times New Roman" w:cs="Times New Roman"/>
          <w:bCs/>
          <w:lang w:eastAsia="en-GB"/>
        </w:rPr>
        <w:t xml:space="preserve">a </w:t>
      </w:r>
      <w:r w:rsidRPr="002D53B1">
        <w:rPr>
          <w:rFonts w:ascii="Times New Roman" w:eastAsia="Times New Roman" w:hAnsi="Times New Roman" w:cs="Times New Roman"/>
          <w:bCs/>
          <w:lang w:eastAsia="en-GB"/>
        </w:rPr>
        <w:t>projector and computer for presentations, flipcharts</w:t>
      </w:r>
      <w:r w:rsidR="00C27F27">
        <w:rPr>
          <w:rFonts w:ascii="Times New Roman" w:eastAsia="Times New Roman" w:hAnsi="Times New Roman" w:cs="Times New Roman"/>
          <w:bCs/>
          <w:lang w:eastAsia="en-GB"/>
        </w:rPr>
        <w:t>,</w:t>
      </w:r>
      <w:r w:rsidRPr="002D53B1">
        <w:rPr>
          <w:rFonts w:ascii="Times New Roman" w:eastAsia="Times New Roman" w:hAnsi="Times New Roman" w:cs="Times New Roman"/>
          <w:bCs/>
          <w:lang w:eastAsia="en-GB"/>
        </w:rPr>
        <w:t xml:space="preserve"> and stationary items. STEs may also work with involved beneficiary experts in their offices and will be provided with the necessary equipment (computer, internet access, specific software).</w:t>
      </w:r>
    </w:p>
    <w:p w14:paraId="51ACBB92" w14:textId="11E6EC0C" w:rsidR="007E6216" w:rsidRPr="002D53B1" w:rsidRDefault="007D0707" w:rsidP="005D4CF4">
      <w:pPr>
        <w:pStyle w:val="BodyText"/>
        <w:spacing w:line="252" w:lineRule="auto"/>
        <w:ind w:firstLine="0"/>
        <w:rPr>
          <w:sz w:val="24"/>
          <w:szCs w:val="24"/>
          <w:lang w:eastAsia="en-GB"/>
        </w:rPr>
      </w:pPr>
      <w:r w:rsidRPr="002D53B1">
        <w:rPr>
          <w:bCs/>
          <w:i w:val="0"/>
          <w:iCs w:val="0"/>
          <w:sz w:val="24"/>
          <w:szCs w:val="24"/>
          <w:lang w:eastAsia="en-GB"/>
        </w:rPr>
        <w:t xml:space="preserve">Security-related issues will be assured according to the standards and practices applicable </w:t>
      </w:r>
      <w:r w:rsidR="00C27F27">
        <w:rPr>
          <w:bCs/>
          <w:i w:val="0"/>
          <w:iCs w:val="0"/>
          <w:sz w:val="24"/>
          <w:szCs w:val="24"/>
          <w:lang w:eastAsia="en-GB"/>
        </w:rPr>
        <w:t>to</w:t>
      </w:r>
      <w:r w:rsidRPr="002D53B1">
        <w:rPr>
          <w:bCs/>
          <w:i w:val="0"/>
          <w:iCs w:val="0"/>
          <w:sz w:val="24"/>
          <w:szCs w:val="24"/>
          <w:lang w:eastAsia="en-GB"/>
        </w:rPr>
        <w:t xml:space="preserve"> all Moldovan public institutions.</w:t>
      </w:r>
    </w:p>
    <w:p w14:paraId="0B2006CA" w14:textId="77777777" w:rsidR="007D0707" w:rsidRPr="002D53B1" w:rsidRDefault="007D0707" w:rsidP="005D4CF4">
      <w:pPr>
        <w:pStyle w:val="BodyText"/>
        <w:spacing w:line="252" w:lineRule="auto"/>
        <w:ind w:firstLine="0"/>
        <w:rPr>
          <w:rStyle w:val="BodyTextChar"/>
          <w:b/>
          <w:bCs/>
          <w:smallCaps/>
          <w:sz w:val="24"/>
          <w:szCs w:val="24"/>
        </w:rPr>
      </w:pPr>
    </w:p>
    <w:p w14:paraId="6A012D35" w14:textId="426A8293" w:rsidR="00A94092" w:rsidRPr="002D53B1" w:rsidRDefault="00694AC0" w:rsidP="005D4CF4">
      <w:pPr>
        <w:pStyle w:val="BodyText"/>
        <w:spacing w:line="252" w:lineRule="auto"/>
        <w:ind w:firstLine="0"/>
        <w:rPr>
          <w:sz w:val="24"/>
          <w:szCs w:val="24"/>
        </w:rPr>
      </w:pPr>
      <w:r w:rsidRPr="002D53B1">
        <w:rPr>
          <w:rStyle w:val="BodyTextChar"/>
          <w:b/>
          <w:bCs/>
          <w:smallCaps/>
          <w:sz w:val="24"/>
          <w:szCs w:val="24"/>
        </w:rPr>
        <w:t>Annexes to project fiche</w:t>
      </w:r>
    </w:p>
    <w:p w14:paraId="1AAD9CAE" w14:textId="4F8907A0" w:rsidR="00A94092" w:rsidRPr="001522F2" w:rsidRDefault="00B566E5" w:rsidP="000D7042">
      <w:pPr>
        <w:pStyle w:val="Tablecaption0"/>
        <w:numPr>
          <w:ilvl w:val="0"/>
          <w:numId w:val="6"/>
        </w:numPr>
        <w:tabs>
          <w:tab w:val="left" w:pos="657"/>
        </w:tabs>
        <w:spacing w:line="252" w:lineRule="auto"/>
        <w:rPr>
          <w:rStyle w:val="BodyTextChar"/>
          <w:color w:val="auto"/>
          <w:sz w:val="24"/>
          <w:szCs w:val="24"/>
        </w:rPr>
      </w:pPr>
      <w:r w:rsidRPr="001522F2">
        <w:rPr>
          <w:rStyle w:val="Tablecaption"/>
          <w:rFonts w:eastAsia="Microsoft Sans Serif"/>
          <w:sz w:val="24"/>
          <w:szCs w:val="24"/>
          <w:u w:val="none"/>
        </w:rPr>
        <w:t>Annex C1a: Simplified Logical Framework</w:t>
      </w:r>
      <w:r w:rsidR="00694AC0" w:rsidRPr="001522F2">
        <w:rPr>
          <w:rStyle w:val="BodyTextChar"/>
          <w:color w:val="auto"/>
          <w:sz w:val="24"/>
          <w:szCs w:val="24"/>
        </w:rPr>
        <w:t xml:space="preserve"> </w:t>
      </w:r>
    </w:p>
    <w:p w14:paraId="5A7D1598" w14:textId="77777777" w:rsidR="002F31F2" w:rsidRDefault="002F31F2" w:rsidP="005D4CF4">
      <w:pPr>
        <w:rPr>
          <w:rStyle w:val="BodyTextChar"/>
          <w:rFonts w:eastAsia="Microsoft Sans Serif"/>
          <w:b/>
          <w:bCs/>
          <w:sz w:val="24"/>
          <w:szCs w:val="24"/>
        </w:rPr>
        <w:sectPr w:rsidR="002F31F2" w:rsidSect="001068BB">
          <w:headerReference w:type="default" r:id="rId9"/>
          <w:footerReference w:type="default" r:id="rId10"/>
          <w:footnotePr>
            <w:numStart w:val="42"/>
          </w:footnotePr>
          <w:type w:val="continuous"/>
          <w:pgSz w:w="12240" w:h="15840"/>
          <w:pgMar w:top="720" w:right="990" w:bottom="733" w:left="1710" w:header="0" w:footer="191" w:gutter="0"/>
          <w:cols w:space="720"/>
          <w:noEndnote/>
          <w:docGrid w:linePitch="360"/>
          <w15:footnoteColumns w:val="1"/>
        </w:sectPr>
      </w:pPr>
    </w:p>
    <w:p w14:paraId="6700EB0E" w14:textId="207F859F" w:rsidR="00C27F27" w:rsidRPr="00C27F27" w:rsidRDefault="00C27F27" w:rsidP="005D4CF4">
      <w:pPr>
        <w:pStyle w:val="Tablecaption0"/>
        <w:jc w:val="right"/>
        <w:rPr>
          <w:rStyle w:val="Tablecaption"/>
          <w:rFonts w:eastAsia="Microsoft Sans Serif"/>
          <w:b/>
          <w:bCs/>
          <w:sz w:val="24"/>
          <w:szCs w:val="24"/>
          <w:u w:val="none"/>
        </w:rPr>
      </w:pPr>
      <w:bookmarkStart w:id="20" w:name="_Hlk145485980"/>
      <w:r w:rsidRPr="00C27F27">
        <w:rPr>
          <w:rStyle w:val="Tablecaption"/>
          <w:rFonts w:eastAsia="Microsoft Sans Serif"/>
          <w:b/>
          <w:bCs/>
          <w:sz w:val="24"/>
          <w:szCs w:val="24"/>
          <w:u w:val="none"/>
        </w:rPr>
        <w:lastRenderedPageBreak/>
        <w:t xml:space="preserve">ANNEX C1a </w:t>
      </w:r>
    </w:p>
    <w:p w14:paraId="4E7C9659" w14:textId="0C5CA4C5" w:rsidR="006C380E" w:rsidRPr="00C27F27" w:rsidRDefault="00C27F27" w:rsidP="005D4CF4">
      <w:pPr>
        <w:pStyle w:val="Tablecaption0"/>
        <w:jc w:val="center"/>
        <w:rPr>
          <w:rStyle w:val="Tablecaption"/>
          <w:rFonts w:eastAsia="Microsoft Sans Serif"/>
          <w:b/>
          <w:bCs/>
          <w:sz w:val="24"/>
          <w:szCs w:val="24"/>
          <w:u w:val="none"/>
        </w:rPr>
      </w:pPr>
      <w:r w:rsidRPr="00C27F27">
        <w:rPr>
          <w:rStyle w:val="Tablecaption"/>
          <w:rFonts w:eastAsia="Microsoft Sans Serif"/>
          <w:b/>
          <w:bCs/>
          <w:sz w:val="24"/>
          <w:szCs w:val="24"/>
          <w:u w:val="none"/>
        </w:rPr>
        <w:t>SIMPLIFIED LOGICAL FRAMEWORK</w:t>
      </w:r>
    </w:p>
    <w:bookmarkEnd w:id="20"/>
    <w:p w14:paraId="1CA0B2E5" w14:textId="195B7646" w:rsidR="006C380E" w:rsidRDefault="006C380E" w:rsidP="005D4CF4">
      <w:pPr>
        <w:pStyle w:val="Tablecaption0"/>
        <w:ind w:left="53"/>
        <w:rPr>
          <w:rFonts w:asciiTheme="minorHAnsi" w:hAnsiTheme="minorHAnsi" w:cstheme="minorHAnsi"/>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2422"/>
        <w:gridCol w:w="2937"/>
        <w:gridCol w:w="2656"/>
        <w:gridCol w:w="1881"/>
        <w:gridCol w:w="2107"/>
      </w:tblGrid>
      <w:tr w:rsidR="00BB5951" w:rsidRPr="00183E29" w14:paraId="258B4EA7" w14:textId="77777777" w:rsidTr="002C43BC">
        <w:tc>
          <w:tcPr>
            <w:tcW w:w="5000" w:type="pct"/>
            <w:gridSpan w:val="6"/>
          </w:tcPr>
          <w:p w14:paraId="64E796E6" w14:textId="77777777" w:rsidR="00BB5951" w:rsidRDefault="00BB5951" w:rsidP="00BB5951">
            <w:pPr>
              <w:jc w:val="center"/>
              <w:rPr>
                <w:rFonts w:ascii="Times New Roman" w:hAnsi="Times New Roman" w:cs="Times New Roman"/>
                <w:b/>
                <w:lang w:eastAsia="en-GB"/>
              </w:rPr>
            </w:pPr>
          </w:p>
          <w:p w14:paraId="74C0B6A0" w14:textId="6D4A1D3F" w:rsidR="00BB5951" w:rsidRPr="004F41D8" w:rsidRDefault="00194E0B" w:rsidP="004F41D8">
            <w:pPr>
              <w:pStyle w:val="Heading21"/>
              <w:keepNext/>
              <w:keepLines/>
              <w:pBdr>
                <w:top w:val="single" w:sz="4" w:space="1" w:color="auto"/>
                <w:left w:val="single" w:sz="4" w:space="1" w:color="auto"/>
                <w:bottom w:val="single" w:sz="4" w:space="1" w:color="auto"/>
                <w:right w:val="single" w:sz="4" w:space="1" w:color="auto"/>
              </w:pBdr>
              <w:spacing w:after="0"/>
              <w:rPr>
                <w:sz w:val="28"/>
                <w:szCs w:val="28"/>
              </w:rPr>
            </w:pPr>
            <w:r>
              <w:rPr>
                <w:b/>
                <w:sz w:val="28"/>
                <w:szCs w:val="28"/>
                <w:lang w:eastAsia="en-GB"/>
              </w:rPr>
              <w:t>Twinning Labour</w:t>
            </w:r>
            <w:r w:rsidR="004F41D8" w:rsidRPr="004F41D8">
              <w:rPr>
                <w:b/>
                <w:sz w:val="28"/>
                <w:szCs w:val="28"/>
                <w:lang w:eastAsia="en-GB"/>
              </w:rPr>
              <w:t xml:space="preserve"> </w:t>
            </w:r>
            <w:r w:rsidR="004F41D8" w:rsidRPr="004F41D8">
              <w:rPr>
                <w:sz w:val="28"/>
                <w:szCs w:val="28"/>
              </w:rPr>
              <w:t xml:space="preserve">- </w:t>
            </w:r>
            <w:r w:rsidRPr="00194E0B">
              <w:rPr>
                <w:sz w:val="28"/>
                <w:szCs w:val="28"/>
              </w:rPr>
              <w:t>Strengthening the institutional capacities of the State Labour Inspectorate to enforce the labour standards in the Republic of Moldova in line with the EU best practices</w:t>
            </w:r>
          </w:p>
          <w:p w14:paraId="034C6A01" w14:textId="6691719E" w:rsidR="00BB5951" w:rsidRPr="00183E29" w:rsidRDefault="00BB5951" w:rsidP="00BB5951">
            <w:pPr>
              <w:jc w:val="center"/>
              <w:rPr>
                <w:rFonts w:ascii="Times New Roman" w:eastAsia="Times New Roman" w:hAnsi="Times New Roman" w:cs="Times New Roman"/>
                <w:b/>
                <w:lang w:eastAsia="en-GB"/>
              </w:rPr>
            </w:pPr>
          </w:p>
        </w:tc>
      </w:tr>
      <w:tr w:rsidR="00BB5951" w:rsidRPr="00183E29" w14:paraId="5E232EFC" w14:textId="77777777" w:rsidTr="002C43BC">
        <w:tc>
          <w:tcPr>
            <w:tcW w:w="807" w:type="pct"/>
          </w:tcPr>
          <w:p w14:paraId="6C552F8A" w14:textId="77777777" w:rsidR="00BB5951" w:rsidRPr="00183E29" w:rsidRDefault="00BB5951" w:rsidP="00BB5951">
            <w:pPr>
              <w:jc w:val="center"/>
              <w:rPr>
                <w:rFonts w:ascii="Times New Roman" w:eastAsia="Times New Roman" w:hAnsi="Times New Roman" w:cs="Times New Roman"/>
                <w:lang w:eastAsia="en-GB"/>
              </w:rPr>
            </w:pPr>
          </w:p>
        </w:tc>
        <w:tc>
          <w:tcPr>
            <w:tcW w:w="846" w:type="pct"/>
            <w:shd w:val="pct10" w:color="auto" w:fill="FFFFFF"/>
            <w:vAlign w:val="center"/>
          </w:tcPr>
          <w:p w14:paraId="1B0DADEE" w14:textId="77777777" w:rsidR="00BB5951" w:rsidRPr="00183E29" w:rsidRDefault="00BB5951" w:rsidP="00BB5951">
            <w:pPr>
              <w:jc w:val="center"/>
              <w:rPr>
                <w:rFonts w:ascii="Times New Roman" w:eastAsia="Times New Roman" w:hAnsi="Times New Roman" w:cs="Times New Roman"/>
                <w:b/>
                <w:lang w:eastAsia="en-GB"/>
              </w:rPr>
            </w:pPr>
            <w:r w:rsidRPr="00183E29">
              <w:rPr>
                <w:rFonts w:ascii="Times New Roman" w:eastAsia="Times New Roman" w:hAnsi="Times New Roman" w:cs="Times New Roman"/>
                <w:b/>
                <w:lang w:eastAsia="en-GB"/>
              </w:rPr>
              <w:t>Description</w:t>
            </w:r>
          </w:p>
        </w:tc>
        <w:tc>
          <w:tcPr>
            <w:tcW w:w="1026" w:type="pct"/>
            <w:shd w:val="pct10" w:color="auto" w:fill="FFFFFF"/>
            <w:vAlign w:val="center"/>
          </w:tcPr>
          <w:p w14:paraId="76D65368" w14:textId="77777777" w:rsidR="00BB5951" w:rsidRPr="00183E29" w:rsidRDefault="00BB5951" w:rsidP="00BB5951">
            <w:pPr>
              <w:jc w:val="center"/>
              <w:rPr>
                <w:rFonts w:ascii="Times New Roman" w:eastAsia="Times New Roman" w:hAnsi="Times New Roman" w:cs="Times New Roman"/>
                <w:b/>
                <w:lang w:eastAsia="en-GB"/>
              </w:rPr>
            </w:pPr>
            <w:r w:rsidRPr="00183E29">
              <w:rPr>
                <w:rFonts w:ascii="Times New Roman" w:eastAsia="Times New Roman" w:hAnsi="Times New Roman" w:cs="Times New Roman"/>
                <w:b/>
                <w:lang w:eastAsia="en-GB"/>
              </w:rPr>
              <w:t>Indicators (with relevant baseline and target data)</w:t>
            </w:r>
          </w:p>
        </w:tc>
        <w:tc>
          <w:tcPr>
            <w:tcW w:w="928" w:type="pct"/>
            <w:shd w:val="pct10" w:color="auto" w:fill="FFFFFF"/>
            <w:vAlign w:val="center"/>
          </w:tcPr>
          <w:p w14:paraId="174AB5B8" w14:textId="77777777" w:rsidR="00BB5951" w:rsidRPr="00183E29" w:rsidRDefault="00BB5951" w:rsidP="00BB5951">
            <w:pPr>
              <w:jc w:val="center"/>
              <w:rPr>
                <w:rFonts w:ascii="Times New Roman" w:eastAsia="Times New Roman" w:hAnsi="Times New Roman" w:cs="Times New Roman"/>
                <w:b/>
                <w:lang w:eastAsia="en-GB"/>
              </w:rPr>
            </w:pPr>
            <w:r w:rsidRPr="00183E29">
              <w:rPr>
                <w:rFonts w:ascii="Times New Roman" w:eastAsia="Times New Roman" w:hAnsi="Times New Roman" w:cs="Times New Roman"/>
                <w:b/>
                <w:lang w:eastAsia="en-GB"/>
              </w:rPr>
              <w:t>Sources of verification</w:t>
            </w:r>
          </w:p>
        </w:tc>
        <w:tc>
          <w:tcPr>
            <w:tcW w:w="657" w:type="pct"/>
            <w:shd w:val="pct10" w:color="auto" w:fill="FFFFFF"/>
          </w:tcPr>
          <w:p w14:paraId="70649B14" w14:textId="588323D0" w:rsidR="00BB5951" w:rsidRPr="00183E29" w:rsidRDefault="00BB5951" w:rsidP="00365202">
            <w:pPr>
              <w:rPr>
                <w:rFonts w:ascii="Times New Roman" w:eastAsia="Times New Roman" w:hAnsi="Times New Roman" w:cs="Times New Roman"/>
                <w:b/>
                <w:lang w:eastAsia="en-GB"/>
              </w:rPr>
            </w:pPr>
          </w:p>
          <w:p w14:paraId="5E9E3CA2" w14:textId="77777777" w:rsidR="00BB5951" w:rsidRPr="00183E29" w:rsidRDefault="00BB5951" w:rsidP="00BB5951">
            <w:pPr>
              <w:jc w:val="center"/>
              <w:rPr>
                <w:rFonts w:ascii="Times New Roman" w:eastAsia="Times New Roman" w:hAnsi="Times New Roman" w:cs="Times New Roman"/>
                <w:b/>
                <w:lang w:eastAsia="en-GB"/>
              </w:rPr>
            </w:pPr>
            <w:r w:rsidRPr="00183E29">
              <w:rPr>
                <w:rFonts w:ascii="Times New Roman" w:eastAsia="Times New Roman" w:hAnsi="Times New Roman" w:cs="Times New Roman"/>
                <w:b/>
                <w:lang w:eastAsia="en-GB"/>
              </w:rPr>
              <w:t>Risks</w:t>
            </w:r>
          </w:p>
        </w:tc>
        <w:tc>
          <w:tcPr>
            <w:tcW w:w="736" w:type="pct"/>
            <w:tcBorders>
              <w:bottom w:val="single" w:sz="4" w:space="0" w:color="auto"/>
            </w:tcBorders>
            <w:shd w:val="pct10" w:color="auto" w:fill="FFFFFF"/>
            <w:vAlign w:val="center"/>
          </w:tcPr>
          <w:p w14:paraId="7789021E" w14:textId="77777777" w:rsidR="00BB5951" w:rsidRPr="00183E29" w:rsidRDefault="00BB5951" w:rsidP="00BB5951">
            <w:pPr>
              <w:jc w:val="center"/>
              <w:rPr>
                <w:rFonts w:ascii="Times New Roman" w:eastAsia="Times New Roman" w:hAnsi="Times New Roman" w:cs="Times New Roman"/>
                <w:b/>
                <w:lang w:eastAsia="en-GB"/>
              </w:rPr>
            </w:pPr>
            <w:r w:rsidRPr="00183E29">
              <w:rPr>
                <w:rFonts w:ascii="Times New Roman" w:eastAsia="Times New Roman" w:hAnsi="Times New Roman" w:cs="Times New Roman"/>
                <w:b/>
                <w:lang w:eastAsia="en-GB"/>
              </w:rPr>
              <w:t>Assumptions (external to project)</w:t>
            </w:r>
          </w:p>
        </w:tc>
      </w:tr>
      <w:tr w:rsidR="00BB5951" w:rsidRPr="00183E29" w14:paraId="76EFAD72" w14:textId="77777777" w:rsidTr="002C43BC">
        <w:trPr>
          <w:trHeight w:val="1054"/>
        </w:trPr>
        <w:tc>
          <w:tcPr>
            <w:tcW w:w="807" w:type="pct"/>
            <w:vAlign w:val="center"/>
          </w:tcPr>
          <w:p w14:paraId="06CE5D94" w14:textId="77777777" w:rsidR="00BB5951" w:rsidRPr="004F41D8" w:rsidRDefault="00BB5951" w:rsidP="00BB5951">
            <w:pPr>
              <w:jc w:val="center"/>
              <w:rPr>
                <w:rFonts w:ascii="Times New Roman" w:eastAsia="Times New Roman" w:hAnsi="Times New Roman" w:cs="Times New Roman"/>
                <w:b/>
                <w:sz w:val="22"/>
                <w:szCs w:val="22"/>
                <w:lang w:eastAsia="en-GB"/>
              </w:rPr>
            </w:pPr>
            <w:r w:rsidRPr="004F41D8">
              <w:rPr>
                <w:rFonts w:ascii="Times New Roman" w:eastAsia="Times New Roman" w:hAnsi="Times New Roman" w:cs="Times New Roman"/>
                <w:b/>
                <w:sz w:val="22"/>
                <w:szCs w:val="22"/>
                <w:lang w:eastAsia="en-GB"/>
              </w:rPr>
              <w:t>Overall Objective</w:t>
            </w:r>
          </w:p>
        </w:tc>
        <w:tc>
          <w:tcPr>
            <w:tcW w:w="846" w:type="pct"/>
          </w:tcPr>
          <w:p w14:paraId="35E8BD0D" w14:textId="7EFCB7AE" w:rsidR="00BB5951" w:rsidRPr="004F41D8" w:rsidRDefault="00365202" w:rsidP="003700F3">
            <w:pPr>
              <w:widowControl/>
              <w:autoSpaceDE w:val="0"/>
              <w:autoSpaceDN w:val="0"/>
              <w:adjustRightInd w:val="0"/>
              <w:rPr>
                <w:rFonts w:ascii="Times New Roman" w:hAnsi="Times New Roman" w:cs="Times New Roman"/>
                <w:color w:val="auto"/>
                <w:sz w:val="22"/>
                <w:szCs w:val="22"/>
                <w:shd w:val="clear" w:color="auto" w:fill="FFFFFF"/>
              </w:rPr>
            </w:pPr>
            <w:r>
              <w:rPr>
                <w:rFonts w:ascii="Times New Roman" w:hAnsi="Times New Roman" w:cs="Times New Roman"/>
                <w:color w:val="auto"/>
                <w:sz w:val="22"/>
                <w:szCs w:val="22"/>
                <w:shd w:val="clear" w:color="auto" w:fill="FFFFFF"/>
              </w:rPr>
              <w:t>Su</w:t>
            </w:r>
            <w:r w:rsidR="00547CD1" w:rsidRPr="00547CD1">
              <w:rPr>
                <w:rFonts w:ascii="Times New Roman" w:hAnsi="Times New Roman" w:cs="Times New Roman"/>
                <w:color w:val="auto"/>
                <w:sz w:val="22"/>
                <w:szCs w:val="22"/>
                <w:shd w:val="clear" w:color="auto" w:fill="FFFFFF"/>
              </w:rPr>
              <w:t xml:space="preserve">pport the implementation of labour standards in employment relationship and working conditions in Moldova in line with the EU-Republic of Moldova Association Agreement, the EU Integration process, and international </w:t>
            </w:r>
            <w:r w:rsidR="001F5B11">
              <w:rPr>
                <w:rFonts w:ascii="Times New Roman" w:hAnsi="Times New Roman" w:cs="Times New Roman"/>
                <w:color w:val="auto"/>
                <w:sz w:val="22"/>
                <w:szCs w:val="22"/>
                <w:shd w:val="clear" w:color="auto" w:fill="FFFFFF"/>
              </w:rPr>
              <w:t>labour standards</w:t>
            </w:r>
            <w:r w:rsidR="00547CD1" w:rsidRPr="00547CD1">
              <w:rPr>
                <w:rFonts w:ascii="Times New Roman" w:hAnsi="Times New Roman" w:cs="Times New Roman"/>
                <w:color w:val="auto"/>
                <w:sz w:val="22"/>
                <w:szCs w:val="22"/>
                <w:shd w:val="clear" w:color="auto" w:fill="FFFFFF"/>
              </w:rPr>
              <w:t>.</w:t>
            </w:r>
          </w:p>
        </w:tc>
        <w:tc>
          <w:tcPr>
            <w:tcW w:w="1026" w:type="pct"/>
          </w:tcPr>
          <w:p w14:paraId="3D94A0EF" w14:textId="2D9994E3" w:rsidR="00365202" w:rsidRPr="00365202" w:rsidRDefault="00365202" w:rsidP="00365202">
            <w:pPr>
              <w:rPr>
                <w:rFonts w:ascii="Times New Roman" w:eastAsia="Times New Roman" w:hAnsi="Times New Roman" w:cs="Times New Roman"/>
                <w:sz w:val="22"/>
                <w:szCs w:val="22"/>
                <w:lang w:eastAsia="en-GB"/>
              </w:rPr>
            </w:pPr>
            <w:r w:rsidRPr="00365202">
              <w:rPr>
                <w:rFonts w:ascii="Times New Roman" w:eastAsia="Times New Roman" w:hAnsi="Times New Roman" w:cs="Times New Roman"/>
                <w:sz w:val="22"/>
                <w:szCs w:val="22"/>
                <w:lang w:eastAsia="en-GB"/>
              </w:rPr>
              <w:t>P</w:t>
            </w:r>
            <w:r>
              <w:rPr>
                <w:rFonts w:ascii="Times New Roman" w:eastAsia="Times New Roman" w:hAnsi="Times New Roman" w:cs="Times New Roman"/>
                <w:sz w:val="22"/>
                <w:szCs w:val="22"/>
                <w:lang w:eastAsia="en-GB"/>
              </w:rPr>
              <w:t xml:space="preserve">rogress on Enlargement Chapter 19 </w:t>
            </w:r>
            <w:r w:rsidR="00CC3F7C">
              <w:rPr>
                <w:rFonts w:ascii="Times New Roman" w:eastAsia="Times New Roman" w:hAnsi="Times New Roman" w:cs="Times New Roman"/>
                <w:sz w:val="22"/>
                <w:szCs w:val="22"/>
                <w:lang w:eastAsia="en-GB"/>
              </w:rPr>
              <w:t>Social Policy and Employment/</w:t>
            </w:r>
            <w:r w:rsidRPr="00365202">
              <w:rPr>
                <w:rFonts w:ascii="Times New Roman" w:eastAsia="Times New Roman" w:hAnsi="Times New Roman" w:cs="Times New Roman"/>
                <w:sz w:val="22"/>
                <w:szCs w:val="22"/>
                <w:lang w:eastAsia="en-GB"/>
              </w:rPr>
              <w:t>improved level of preparedness</w:t>
            </w:r>
          </w:p>
          <w:p w14:paraId="09EED5E8" w14:textId="77777777" w:rsidR="00365202" w:rsidRPr="00365202" w:rsidRDefault="00365202" w:rsidP="00365202">
            <w:pPr>
              <w:pStyle w:val="ListParagraph"/>
              <w:numPr>
                <w:ilvl w:val="0"/>
                <w:numId w:val="24"/>
              </w:numPr>
              <w:rPr>
                <w:rFonts w:ascii="Times New Roman" w:eastAsia="Times New Roman" w:hAnsi="Times New Roman" w:cs="Times New Roman"/>
                <w:sz w:val="22"/>
                <w:szCs w:val="22"/>
                <w:lang w:eastAsia="en-GB"/>
              </w:rPr>
            </w:pPr>
          </w:p>
          <w:p w14:paraId="2A90DA08" w14:textId="75390F6A" w:rsidR="00365202" w:rsidRPr="00365202" w:rsidRDefault="00365202" w:rsidP="00381734">
            <w:pPr>
              <w:rPr>
                <w:rFonts w:ascii="Times New Roman" w:eastAsia="Times New Roman" w:hAnsi="Times New Roman" w:cs="Times New Roman"/>
                <w:sz w:val="22"/>
                <w:szCs w:val="22"/>
                <w:lang w:eastAsia="en-GB"/>
              </w:rPr>
            </w:pPr>
            <w:r w:rsidRPr="00365202">
              <w:rPr>
                <w:rFonts w:ascii="Times New Roman" w:eastAsia="Times New Roman" w:hAnsi="Times New Roman" w:cs="Times New Roman"/>
                <w:sz w:val="22"/>
                <w:szCs w:val="22"/>
                <w:lang w:eastAsia="en-GB"/>
              </w:rPr>
              <w:t xml:space="preserve">Baseline: Enlargement report 2023 - Moldova has some level of preparation in the area of </w:t>
            </w:r>
            <w:r w:rsidR="00CC3F7C">
              <w:rPr>
                <w:rFonts w:ascii="Times New Roman" w:eastAsia="Times New Roman" w:hAnsi="Times New Roman" w:cs="Times New Roman"/>
                <w:sz w:val="22"/>
                <w:szCs w:val="22"/>
                <w:lang w:eastAsia="en-GB"/>
              </w:rPr>
              <w:t>social policy and employment. Some</w:t>
            </w:r>
            <w:r w:rsidRPr="00365202">
              <w:rPr>
                <w:rFonts w:ascii="Times New Roman" w:eastAsia="Times New Roman" w:hAnsi="Times New Roman" w:cs="Times New Roman"/>
                <w:sz w:val="22"/>
                <w:szCs w:val="22"/>
                <w:lang w:eastAsia="en-GB"/>
              </w:rPr>
              <w:t xml:space="preserve"> progress was made during the reporting period</w:t>
            </w:r>
          </w:p>
          <w:p w14:paraId="4C505AD6" w14:textId="68D83D28" w:rsidR="00365202" w:rsidRPr="00CC3F7C" w:rsidRDefault="00365202" w:rsidP="00CC3F7C">
            <w:pPr>
              <w:rPr>
                <w:rFonts w:ascii="Times New Roman" w:eastAsia="Times New Roman" w:hAnsi="Times New Roman" w:cs="Times New Roman"/>
                <w:sz w:val="22"/>
                <w:szCs w:val="22"/>
                <w:lang w:eastAsia="en-GB"/>
              </w:rPr>
            </w:pPr>
          </w:p>
          <w:p w14:paraId="016C6F26" w14:textId="2F6EF2A5" w:rsidR="001938FE" w:rsidRPr="00CC3F7C" w:rsidRDefault="00365202" w:rsidP="001312B3">
            <w:pPr>
              <w:rPr>
                <w:rFonts w:ascii="Times New Roman" w:eastAsia="Times New Roman" w:hAnsi="Times New Roman" w:cs="Times New Roman"/>
                <w:sz w:val="22"/>
                <w:szCs w:val="22"/>
                <w:lang w:eastAsia="en-GB"/>
              </w:rPr>
            </w:pPr>
            <w:bookmarkStart w:id="21" w:name="_Hlk164620968"/>
            <w:r w:rsidRPr="00CC3F7C">
              <w:rPr>
                <w:rFonts w:ascii="Times New Roman" w:eastAsia="Times New Roman" w:hAnsi="Times New Roman" w:cs="Times New Roman"/>
                <w:sz w:val="22"/>
                <w:szCs w:val="22"/>
                <w:lang w:eastAsia="en-GB"/>
              </w:rPr>
              <w:t xml:space="preserve">Target: Enlargement report 2026 - Moldova has </w:t>
            </w:r>
            <w:r w:rsidR="001312B3">
              <w:rPr>
                <w:rFonts w:ascii="Times New Roman" w:eastAsia="Times New Roman" w:hAnsi="Times New Roman" w:cs="Times New Roman"/>
                <w:sz w:val="22"/>
                <w:szCs w:val="22"/>
                <w:lang w:eastAsia="en-GB"/>
              </w:rPr>
              <w:t xml:space="preserve">some </w:t>
            </w:r>
            <w:r w:rsidRPr="00CC3F7C">
              <w:rPr>
                <w:rFonts w:ascii="Times New Roman" w:eastAsia="Times New Roman" w:hAnsi="Times New Roman" w:cs="Times New Roman"/>
                <w:sz w:val="22"/>
                <w:szCs w:val="22"/>
                <w:lang w:eastAsia="en-GB"/>
              </w:rPr>
              <w:t>level</w:t>
            </w:r>
            <w:r w:rsidR="00CC3F7C">
              <w:rPr>
                <w:rFonts w:ascii="Times New Roman" w:eastAsia="Times New Roman" w:hAnsi="Times New Roman" w:cs="Times New Roman"/>
                <w:sz w:val="22"/>
                <w:szCs w:val="22"/>
                <w:lang w:eastAsia="en-GB"/>
              </w:rPr>
              <w:t xml:space="preserve"> of preparation in the area of social</w:t>
            </w:r>
            <w:r w:rsidRPr="00CC3F7C">
              <w:rPr>
                <w:rFonts w:ascii="Times New Roman" w:eastAsia="Times New Roman" w:hAnsi="Times New Roman" w:cs="Times New Roman"/>
                <w:sz w:val="22"/>
                <w:szCs w:val="22"/>
                <w:lang w:eastAsia="en-GB"/>
              </w:rPr>
              <w:t xml:space="preserve"> policy</w:t>
            </w:r>
            <w:r w:rsidR="00CC3F7C">
              <w:rPr>
                <w:rFonts w:ascii="Times New Roman" w:eastAsia="Times New Roman" w:hAnsi="Times New Roman" w:cs="Times New Roman"/>
                <w:sz w:val="22"/>
                <w:szCs w:val="22"/>
                <w:lang w:eastAsia="en-GB"/>
              </w:rPr>
              <w:t xml:space="preserve"> and employment</w:t>
            </w:r>
            <w:r w:rsidRPr="00CC3F7C">
              <w:rPr>
                <w:rFonts w:ascii="Times New Roman" w:eastAsia="Times New Roman" w:hAnsi="Times New Roman" w:cs="Times New Roman"/>
                <w:sz w:val="22"/>
                <w:szCs w:val="22"/>
                <w:lang w:eastAsia="en-GB"/>
              </w:rPr>
              <w:t xml:space="preserve">. </w:t>
            </w:r>
            <w:r w:rsidR="001312B3">
              <w:rPr>
                <w:rFonts w:ascii="Times New Roman" w:eastAsia="Times New Roman" w:hAnsi="Times New Roman" w:cs="Times New Roman"/>
                <w:sz w:val="22"/>
                <w:szCs w:val="22"/>
                <w:lang w:eastAsia="en-GB"/>
              </w:rPr>
              <w:t>Some</w:t>
            </w:r>
            <w:r w:rsidRPr="00CC3F7C">
              <w:rPr>
                <w:rFonts w:ascii="Times New Roman" w:eastAsia="Times New Roman" w:hAnsi="Times New Roman" w:cs="Times New Roman"/>
                <w:sz w:val="22"/>
                <w:szCs w:val="22"/>
                <w:lang w:eastAsia="en-GB"/>
              </w:rPr>
              <w:t xml:space="preserve"> progress was made during the reporting period</w:t>
            </w:r>
            <w:bookmarkEnd w:id="21"/>
            <w:r w:rsidR="00CA2B95">
              <w:rPr>
                <w:rFonts w:ascii="Times New Roman" w:eastAsia="Times New Roman" w:hAnsi="Times New Roman" w:cs="Times New Roman"/>
                <w:sz w:val="22"/>
                <w:szCs w:val="22"/>
                <w:lang w:eastAsia="en-GB"/>
              </w:rPr>
              <w:t xml:space="preserve">, </w:t>
            </w:r>
            <w:r w:rsidR="00CA2B95" w:rsidRPr="00BB0098">
              <w:rPr>
                <w:rFonts w:ascii="Times New Roman" w:eastAsia="Times New Roman" w:hAnsi="Times New Roman" w:cs="Times New Roman"/>
                <w:sz w:val="22"/>
                <w:szCs w:val="22"/>
                <w:lang w:eastAsia="en-GB"/>
              </w:rPr>
              <w:t>in particular in the areas supported by the Twinning project.</w:t>
            </w:r>
          </w:p>
        </w:tc>
        <w:tc>
          <w:tcPr>
            <w:tcW w:w="928" w:type="pct"/>
          </w:tcPr>
          <w:p w14:paraId="5554362E" w14:textId="497BEBED" w:rsidR="00442C3D" w:rsidRPr="00442C3D" w:rsidRDefault="00442C3D" w:rsidP="00442C3D">
            <w:pPr>
              <w:rPr>
                <w:rFonts w:ascii="Times New Roman" w:eastAsia="Times New Roman" w:hAnsi="Times New Roman" w:cs="Times New Roman"/>
                <w:sz w:val="22"/>
                <w:szCs w:val="22"/>
                <w:lang w:eastAsia="en-GB"/>
              </w:rPr>
            </w:pPr>
            <w:r w:rsidRPr="00442C3D">
              <w:rPr>
                <w:rFonts w:ascii="Times New Roman" w:eastAsia="Times New Roman" w:hAnsi="Times New Roman" w:cs="Times New Roman"/>
                <w:sz w:val="22"/>
                <w:szCs w:val="22"/>
                <w:lang w:eastAsia="en-GB"/>
              </w:rPr>
              <w:t>Project documents</w:t>
            </w:r>
          </w:p>
          <w:p w14:paraId="37F0B210" w14:textId="1AAF6492" w:rsidR="0052279E" w:rsidRPr="004F41D8" w:rsidRDefault="00442C3D" w:rsidP="00442C3D">
            <w:pPr>
              <w:rPr>
                <w:rFonts w:ascii="Times New Roman" w:eastAsia="Times New Roman" w:hAnsi="Times New Roman" w:cs="Times New Roman"/>
                <w:i/>
                <w:sz w:val="22"/>
                <w:szCs w:val="22"/>
                <w:lang w:eastAsia="en-GB"/>
              </w:rPr>
            </w:pPr>
            <w:r w:rsidRPr="00442C3D">
              <w:rPr>
                <w:rFonts w:ascii="Times New Roman" w:eastAsia="Times New Roman" w:hAnsi="Times New Roman" w:cs="Times New Roman"/>
                <w:sz w:val="22"/>
                <w:szCs w:val="22"/>
                <w:lang w:eastAsia="en-GB"/>
              </w:rPr>
              <w:t>Enlargement reports</w:t>
            </w:r>
          </w:p>
        </w:tc>
        <w:tc>
          <w:tcPr>
            <w:tcW w:w="657" w:type="pct"/>
            <w:shd w:val="clear" w:color="auto" w:fill="auto"/>
          </w:tcPr>
          <w:p w14:paraId="3069BF09" w14:textId="77777777" w:rsidR="00442C3D" w:rsidRPr="00442C3D" w:rsidRDefault="00442C3D" w:rsidP="00442C3D">
            <w:pPr>
              <w:rPr>
                <w:rFonts w:ascii="Times New Roman" w:eastAsia="Times New Roman" w:hAnsi="Times New Roman" w:cs="Times New Roman"/>
                <w:sz w:val="22"/>
                <w:szCs w:val="22"/>
                <w:lang w:eastAsia="en-GB"/>
              </w:rPr>
            </w:pPr>
            <w:r w:rsidRPr="00442C3D">
              <w:rPr>
                <w:rFonts w:ascii="Times New Roman" w:eastAsia="Times New Roman" w:hAnsi="Times New Roman" w:cs="Times New Roman"/>
                <w:sz w:val="22"/>
                <w:szCs w:val="22"/>
                <w:lang w:eastAsia="en-GB"/>
              </w:rPr>
              <w:t xml:space="preserve">Unclear responsibilities, conflicting staff assignments, high staff turnover, vacancies, overall workload; </w:t>
            </w:r>
          </w:p>
          <w:p w14:paraId="27EBDE91" w14:textId="63D296C8" w:rsidR="00BB5951" w:rsidRPr="004F41D8" w:rsidRDefault="00442C3D" w:rsidP="00442C3D">
            <w:pPr>
              <w:rPr>
                <w:rFonts w:ascii="Times New Roman" w:eastAsia="Times New Roman" w:hAnsi="Times New Roman" w:cs="Times New Roman"/>
                <w:i/>
                <w:sz w:val="22"/>
                <w:szCs w:val="22"/>
                <w:lang w:eastAsia="en-GB"/>
              </w:rPr>
            </w:pPr>
            <w:r w:rsidRPr="00442C3D">
              <w:rPr>
                <w:rFonts w:ascii="Times New Roman" w:eastAsia="Times New Roman" w:hAnsi="Times New Roman" w:cs="Times New Roman"/>
                <w:sz w:val="22"/>
                <w:szCs w:val="22"/>
                <w:lang w:eastAsia="en-GB"/>
              </w:rPr>
              <w:t>lack of sufficient information cause delays in effective preparation of activities/ STEs inputs</w:t>
            </w:r>
          </w:p>
        </w:tc>
        <w:tc>
          <w:tcPr>
            <w:tcW w:w="736" w:type="pct"/>
            <w:shd w:val="clear" w:color="auto" w:fill="FFFFFF"/>
          </w:tcPr>
          <w:p w14:paraId="1EC61BF2" w14:textId="77777777" w:rsidR="00BB5951" w:rsidRPr="004F41D8" w:rsidRDefault="00BB5951" w:rsidP="003700F3">
            <w:pPr>
              <w:rPr>
                <w:rFonts w:ascii="Times New Roman" w:eastAsia="Times New Roman" w:hAnsi="Times New Roman" w:cs="Times New Roman"/>
                <w:sz w:val="22"/>
                <w:szCs w:val="22"/>
                <w:lang w:eastAsia="en-GB"/>
              </w:rPr>
            </w:pPr>
          </w:p>
          <w:p w14:paraId="079B775E" w14:textId="77777777" w:rsidR="00442C3D" w:rsidRPr="00BA33E5" w:rsidRDefault="00442C3D" w:rsidP="00442C3D">
            <w:pPr>
              <w:rPr>
                <w:rFonts w:ascii="Times New Roman" w:eastAsia="Times New Roman" w:hAnsi="Times New Roman" w:cs="Times New Roman"/>
                <w:sz w:val="22"/>
                <w:szCs w:val="22"/>
                <w:lang w:eastAsia="en-GB"/>
              </w:rPr>
            </w:pPr>
            <w:r w:rsidRPr="00BA33E5">
              <w:rPr>
                <w:rFonts w:ascii="Times New Roman" w:eastAsia="Times New Roman" w:hAnsi="Times New Roman" w:cs="Times New Roman"/>
                <w:sz w:val="22"/>
                <w:szCs w:val="22"/>
                <w:lang w:eastAsia="en-GB"/>
              </w:rPr>
              <w:t>Continuation of Moldova’s path of cooperation with the EU.</w:t>
            </w:r>
          </w:p>
          <w:p w14:paraId="723EF33E" w14:textId="77777777" w:rsidR="00442C3D" w:rsidRPr="00BA33E5" w:rsidRDefault="00442C3D" w:rsidP="00442C3D">
            <w:pPr>
              <w:rPr>
                <w:rFonts w:ascii="Times New Roman" w:eastAsia="Times New Roman" w:hAnsi="Times New Roman" w:cs="Times New Roman"/>
                <w:sz w:val="22"/>
                <w:szCs w:val="22"/>
                <w:lang w:eastAsia="en-GB"/>
              </w:rPr>
            </w:pPr>
            <w:r>
              <w:rPr>
                <w:rFonts w:ascii="Times New Roman" w:eastAsia="Times New Roman" w:hAnsi="Times New Roman" w:cs="Times New Roman"/>
                <w:sz w:val="22"/>
                <w:szCs w:val="22"/>
                <w:lang w:eastAsia="en-GB"/>
              </w:rPr>
              <w:t>The beneficiary institution is</w:t>
            </w:r>
            <w:r w:rsidRPr="00BA33E5">
              <w:rPr>
                <w:rFonts w:ascii="Times New Roman" w:eastAsia="Times New Roman" w:hAnsi="Times New Roman" w:cs="Times New Roman"/>
                <w:sz w:val="22"/>
                <w:szCs w:val="22"/>
                <w:lang w:eastAsia="en-GB"/>
              </w:rPr>
              <w:t xml:space="preserve"> properly staffed and provided with necessary absor</w:t>
            </w:r>
            <w:r>
              <w:rPr>
                <w:rFonts w:ascii="Times New Roman" w:eastAsia="Times New Roman" w:hAnsi="Times New Roman" w:cs="Times New Roman"/>
                <w:sz w:val="22"/>
                <w:szCs w:val="22"/>
                <w:lang w:eastAsia="en-GB"/>
              </w:rPr>
              <w:t>p</w:t>
            </w:r>
            <w:r w:rsidRPr="00BA33E5">
              <w:rPr>
                <w:rFonts w:ascii="Times New Roman" w:eastAsia="Times New Roman" w:hAnsi="Times New Roman" w:cs="Times New Roman"/>
                <w:sz w:val="22"/>
                <w:szCs w:val="22"/>
                <w:lang w:eastAsia="en-GB"/>
              </w:rPr>
              <w:t>tion capacity to receive and benefit from the proposed actions.</w:t>
            </w:r>
          </w:p>
          <w:p w14:paraId="740674CB" w14:textId="1623E43A" w:rsidR="00442C3D" w:rsidRDefault="00442C3D" w:rsidP="00442C3D">
            <w:pPr>
              <w:rPr>
                <w:rFonts w:ascii="Times New Roman" w:eastAsia="Times New Roman" w:hAnsi="Times New Roman" w:cs="Times New Roman"/>
                <w:sz w:val="22"/>
                <w:szCs w:val="22"/>
                <w:lang w:eastAsia="en-GB"/>
              </w:rPr>
            </w:pPr>
            <w:r w:rsidRPr="00BA33E5">
              <w:rPr>
                <w:rFonts w:ascii="Times New Roman" w:eastAsia="Times New Roman" w:hAnsi="Times New Roman" w:cs="Times New Roman"/>
                <w:sz w:val="22"/>
                <w:szCs w:val="22"/>
                <w:lang w:eastAsia="en-GB"/>
              </w:rPr>
              <w:t xml:space="preserve">Development of the </w:t>
            </w:r>
            <w:r>
              <w:rPr>
                <w:rFonts w:ascii="Times New Roman" w:eastAsia="Times New Roman" w:hAnsi="Times New Roman" w:cs="Times New Roman"/>
                <w:sz w:val="22"/>
                <w:szCs w:val="22"/>
                <w:lang w:eastAsia="en-GB"/>
              </w:rPr>
              <w:t xml:space="preserve">labour </w:t>
            </w:r>
            <w:r w:rsidRPr="00BA33E5">
              <w:rPr>
                <w:rFonts w:ascii="Times New Roman" w:eastAsia="Times New Roman" w:hAnsi="Times New Roman" w:cs="Times New Roman"/>
                <w:sz w:val="22"/>
                <w:szCs w:val="22"/>
                <w:lang w:eastAsia="en-GB"/>
              </w:rPr>
              <w:t xml:space="preserve">sector continues </w:t>
            </w:r>
            <w:r>
              <w:rPr>
                <w:rFonts w:ascii="Times New Roman" w:eastAsia="Times New Roman" w:hAnsi="Times New Roman" w:cs="Times New Roman"/>
                <w:sz w:val="22"/>
                <w:szCs w:val="22"/>
                <w:lang w:eastAsia="en-GB"/>
              </w:rPr>
              <w:t xml:space="preserve">to be </w:t>
            </w:r>
            <w:r w:rsidRPr="00BA33E5">
              <w:rPr>
                <w:rFonts w:ascii="Times New Roman" w:eastAsia="Times New Roman" w:hAnsi="Times New Roman" w:cs="Times New Roman"/>
                <w:sz w:val="22"/>
                <w:szCs w:val="22"/>
                <w:lang w:eastAsia="en-GB"/>
              </w:rPr>
              <w:t xml:space="preserve">a Government priority and vested interests do not hamper reform processes.  </w:t>
            </w:r>
          </w:p>
          <w:p w14:paraId="36BB743A" w14:textId="77777777" w:rsidR="00442C3D" w:rsidRPr="004F41D8" w:rsidRDefault="00442C3D" w:rsidP="00442C3D">
            <w:pPr>
              <w:rPr>
                <w:rFonts w:ascii="Times New Roman" w:eastAsia="Times New Roman" w:hAnsi="Times New Roman" w:cs="Times New Roman"/>
                <w:sz w:val="22"/>
                <w:szCs w:val="22"/>
                <w:lang w:eastAsia="en-GB"/>
              </w:rPr>
            </w:pPr>
          </w:p>
          <w:p w14:paraId="54EF2F1F" w14:textId="0C7543D5" w:rsidR="00BB5951" w:rsidRPr="004F41D8" w:rsidRDefault="00442C3D" w:rsidP="003700F3">
            <w:pPr>
              <w:rPr>
                <w:rFonts w:ascii="Times New Roman" w:eastAsia="Times New Roman" w:hAnsi="Times New Roman" w:cs="Times New Roman"/>
                <w:sz w:val="22"/>
                <w:szCs w:val="22"/>
                <w:lang w:eastAsia="en-GB"/>
              </w:rPr>
            </w:pPr>
            <w:r w:rsidRPr="00BA33E5">
              <w:rPr>
                <w:rFonts w:ascii="Times New Roman" w:eastAsia="Times New Roman" w:hAnsi="Times New Roman" w:cs="Times New Roman"/>
                <w:sz w:val="22"/>
                <w:szCs w:val="22"/>
                <w:lang w:eastAsia="en-GB"/>
              </w:rPr>
              <w:t>Human resources are reinforced to actively engage in Twinning activities an</w:t>
            </w:r>
            <w:r>
              <w:rPr>
                <w:rFonts w:ascii="Times New Roman" w:eastAsia="Times New Roman" w:hAnsi="Times New Roman" w:cs="Times New Roman"/>
                <w:sz w:val="22"/>
                <w:szCs w:val="22"/>
                <w:lang w:eastAsia="en-GB"/>
              </w:rPr>
              <w:t>d assimilate provided expertise.</w:t>
            </w:r>
          </w:p>
        </w:tc>
      </w:tr>
      <w:tr w:rsidR="00BB5951" w:rsidRPr="00183E29" w14:paraId="1B332985" w14:textId="77777777" w:rsidTr="002C43BC">
        <w:trPr>
          <w:trHeight w:val="1126"/>
        </w:trPr>
        <w:tc>
          <w:tcPr>
            <w:tcW w:w="807" w:type="pct"/>
            <w:vAlign w:val="center"/>
          </w:tcPr>
          <w:p w14:paraId="63DDF1E9" w14:textId="77777777" w:rsidR="00BB5951" w:rsidRPr="004F41D8" w:rsidRDefault="00BB5951" w:rsidP="00BB5951">
            <w:pPr>
              <w:jc w:val="center"/>
              <w:rPr>
                <w:rFonts w:ascii="Times New Roman" w:eastAsia="Times New Roman" w:hAnsi="Times New Roman" w:cs="Times New Roman"/>
                <w:b/>
                <w:sz w:val="22"/>
                <w:szCs w:val="22"/>
                <w:lang w:eastAsia="en-GB"/>
              </w:rPr>
            </w:pPr>
            <w:r w:rsidRPr="004F41D8">
              <w:rPr>
                <w:rFonts w:ascii="Times New Roman" w:eastAsia="Times New Roman" w:hAnsi="Times New Roman" w:cs="Times New Roman"/>
                <w:b/>
                <w:sz w:val="22"/>
                <w:szCs w:val="22"/>
                <w:lang w:eastAsia="en-GB"/>
              </w:rPr>
              <w:lastRenderedPageBreak/>
              <w:t>Specific (Project) Objective(s)</w:t>
            </w:r>
          </w:p>
        </w:tc>
        <w:tc>
          <w:tcPr>
            <w:tcW w:w="846" w:type="pct"/>
          </w:tcPr>
          <w:p w14:paraId="54966F74" w14:textId="371E4353" w:rsidR="00BB5951" w:rsidRPr="004F41D8" w:rsidRDefault="00547CD1" w:rsidP="003700F3">
            <w:pPr>
              <w:widowControl/>
              <w:autoSpaceDE w:val="0"/>
              <w:autoSpaceDN w:val="0"/>
              <w:adjustRightInd w:val="0"/>
              <w:rPr>
                <w:rFonts w:ascii="Times New Roman" w:hAnsi="Times New Roman" w:cs="Times New Roman"/>
                <w:color w:val="auto"/>
                <w:sz w:val="22"/>
                <w:szCs w:val="22"/>
                <w:shd w:val="clear" w:color="auto" w:fill="FFFFFF"/>
              </w:rPr>
            </w:pPr>
            <w:r>
              <w:rPr>
                <w:rFonts w:ascii="Times New Roman" w:hAnsi="Times New Roman" w:cs="Times New Roman"/>
                <w:color w:val="auto"/>
                <w:sz w:val="22"/>
                <w:szCs w:val="22"/>
                <w:shd w:val="clear" w:color="auto" w:fill="FFFFFF"/>
              </w:rPr>
              <w:t>S</w:t>
            </w:r>
            <w:r w:rsidRPr="00547CD1">
              <w:rPr>
                <w:rFonts w:ascii="Times New Roman" w:hAnsi="Times New Roman" w:cs="Times New Roman"/>
                <w:color w:val="auto"/>
                <w:sz w:val="22"/>
                <w:szCs w:val="22"/>
                <w:shd w:val="clear" w:color="auto" w:fill="FFFFFF"/>
              </w:rPr>
              <w:t>trengthen the capacities of the State Labour Inspectorate to enforce the labour standards in line with commitments taken by the Republic of Moldova in the framework of the EU integration process.</w:t>
            </w:r>
          </w:p>
        </w:tc>
        <w:tc>
          <w:tcPr>
            <w:tcW w:w="1026" w:type="pct"/>
          </w:tcPr>
          <w:p w14:paraId="2805AE97" w14:textId="19A5F94A" w:rsidR="00442C3D" w:rsidRPr="00442C3D" w:rsidRDefault="00442C3D" w:rsidP="00442C3D">
            <w:pPr>
              <w:ind w:left="172" w:hanging="172"/>
              <w:rPr>
                <w:rFonts w:ascii="Times New Roman" w:hAnsi="Times New Roman" w:cs="Times New Roman"/>
                <w:sz w:val="22"/>
                <w:szCs w:val="22"/>
                <w:lang w:eastAsia="en-GB"/>
              </w:rPr>
            </w:pPr>
            <w:r>
              <w:rPr>
                <w:rFonts w:ascii="Times New Roman" w:hAnsi="Times New Roman" w:cs="Times New Roman"/>
                <w:sz w:val="22"/>
                <w:szCs w:val="22"/>
                <w:lang w:eastAsia="en-GB"/>
              </w:rPr>
              <w:t>- Number of internal</w:t>
            </w:r>
            <w:r w:rsidRPr="00442C3D">
              <w:rPr>
                <w:rFonts w:ascii="Times New Roman" w:hAnsi="Times New Roman" w:cs="Times New Roman"/>
                <w:sz w:val="22"/>
                <w:szCs w:val="22"/>
                <w:lang w:eastAsia="en-GB"/>
              </w:rPr>
              <w:t xml:space="preserve"> regulations and administrative procedures formulated / revised with EU support</w:t>
            </w:r>
          </w:p>
          <w:p w14:paraId="7D0794AB" w14:textId="77777777" w:rsidR="00442C3D" w:rsidRPr="00442C3D" w:rsidRDefault="00442C3D" w:rsidP="00442C3D">
            <w:pPr>
              <w:ind w:left="172" w:hanging="172"/>
              <w:rPr>
                <w:rFonts w:ascii="Times New Roman" w:hAnsi="Times New Roman" w:cs="Times New Roman"/>
                <w:sz w:val="22"/>
                <w:szCs w:val="22"/>
                <w:lang w:eastAsia="en-GB"/>
              </w:rPr>
            </w:pPr>
          </w:p>
          <w:p w14:paraId="26DF5EB5" w14:textId="77777777" w:rsidR="00442C3D" w:rsidRPr="00442C3D" w:rsidRDefault="00442C3D" w:rsidP="00442C3D">
            <w:pPr>
              <w:ind w:left="172" w:hanging="172"/>
              <w:rPr>
                <w:rFonts w:ascii="Times New Roman" w:hAnsi="Times New Roman" w:cs="Times New Roman"/>
                <w:sz w:val="22"/>
                <w:szCs w:val="22"/>
                <w:lang w:eastAsia="en-GB"/>
              </w:rPr>
            </w:pPr>
            <w:r w:rsidRPr="00442C3D">
              <w:rPr>
                <w:rFonts w:ascii="Times New Roman" w:hAnsi="Times New Roman" w:cs="Times New Roman"/>
                <w:sz w:val="22"/>
                <w:szCs w:val="22"/>
                <w:lang w:eastAsia="en-GB"/>
              </w:rPr>
              <w:t>Baseline: N/A</w:t>
            </w:r>
          </w:p>
          <w:p w14:paraId="6240FF86" w14:textId="77777777" w:rsidR="00442C3D" w:rsidRPr="00442C3D" w:rsidRDefault="00442C3D" w:rsidP="00442C3D">
            <w:pPr>
              <w:ind w:left="172" w:hanging="172"/>
              <w:rPr>
                <w:rFonts w:ascii="Times New Roman" w:hAnsi="Times New Roman" w:cs="Times New Roman"/>
                <w:sz w:val="22"/>
                <w:szCs w:val="22"/>
                <w:lang w:eastAsia="en-GB"/>
              </w:rPr>
            </w:pPr>
          </w:p>
          <w:p w14:paraId="12A63C89" w14:textId="02413917" w:rsidR="00DD4C0A" w:rsidRPr="004F41D8" w:rsidRDefault="00442C3D" w:rsidP="00442C3D">
            <w:pPr>
              <w:ind w:left="172" w:hanging="172"/>
              <w:rPr>
                <w:rFonts w:ascii="Times New Roman" w:hAnsi="Times New Roman" w:cs="Times New Roman"/>
                <w:sz w:val="22"/>
                <w:szCs w:val="22"/>
                <w:lang w:eastAsia="en-GB"/>
              </w:rPr>
            </w:pPr>
            <w:r>
              <w:rPr>
                <w:rFonts w:ascii="Times New Roman" w:hAnsi="Times New Roman" w:cs="Times New Roman"/>
                <w:sz w:val="22"/>
                <w:szCs w:val="22"/>
                <w:lang w:eastAsia="en-GB"/>
              </w:rPr>
              <w:t xml:space="preserve">Target: minimum 10 </w:t>
            </w:r>
            <w:r w:rsidRPr="00442C3D">
              <w:rPr>
                <w:rFonts w:ascii="Times New Roman" w:hAnsi="Times New Roman" w:cs="Times New Roman"/>
                <w:sz w:val="22"/>
                <w:szCs w:val="22"/>
                <w:lang w:eastAsia="en-GB"/>
              </w:rPr>
              <w:t xml:space="preserve">internal regulations and </w:t>
            </w:r>
            <w:r>
              <w:rPr>
                <w:rFonts w:ascii="Times New Roman" w:hAnsi="Times New Roman" w:cs="Times New Roman"/>
                <w:sz w:val="22"/>
                <w:szCs w:val="22"/>
                <w:lang w:eastAsia="en-GB"/>
              </w:rPr>
              <w:t>administrative procedures</w:t>
            </w:r>
            <w:r w:rsidRPr="00442C3D">
              <w:rPr>
                <w:rFonts w:ascii="Times New Roman" w:hAnsi="Times New Roman" w:cs="Times New Roman"/>
                <w:sz w:val="22"/>
                <w:szCs w:val="22"/>
                <w:lang w:eastAsia="en-GB"/>
              </w:rPr>
              <w:t xml:space="preserve"> revised with the support of the project</w:t>
            </w:r>
          </w:p>
        </w:tc>
        <w:tc>
          <w:tcPr>
            <w:tcW w:w="928" w:type="pct"/>
          </w:tcPr>
          <w:p w14:paraId="5F95A0F3" w14:textId="77777777" w:rsidR="0082451E" w:rsidRPr="0082451E"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t>Project documents,</w:t>
            </w:r>
          </w:p>
          <w:p w14:paraId="0A4C67B7" w14:textId="77777777" w:rsidR="0082451E" w:rsidRPr="0082451E"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t>Training, event, study tour reports, participants satisfaction and progress evaluations</w:t>
            </w:r>
          </w:p>
          <w:p w14:paraId="068DFB24" w14:textId="30339E5D" w:rsidR="00BB5951" w:rsidRPr="004F41D8"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t>Publications, event agendas and participant lists</w:t>
            </w:r>
          </w:p>
        </w:tc>
        <w:tc>
          <w:tcPr>
            <w:tcW w:w="657" w:type="pct"/>
          </w:tcPr>
          <w:p w14:paraId="0FE851D3" w14:textId="79345703" w:rsidR="00BB5951" w:rsidRPr="004F41D8" w:rsidRDefault="00BB5951" w:rsidP="003700F3">
            <w:pPr>
              <w:rPr>
                <w:rFonts w:ascii="Times New Roman" w:eastAsia="Times New Roman" w:hAnsi="Times New Roman" w:cs="Times New Roman"/>
                <w:sz w:val="22"/>
                <w:szCs w:val="22"/>
                <w:lang w:eastAsia="en-GB"/>
              </w:rPr>
            </w:pPr>
          </w:p>
        </w:tc>
        <w:tc>
          <w:tcPr>
            <w:tcW w:w="736" w:type="pct"/>
          </w:tcPr>
          <w:p w14:paraId="26941D42" w14:textId="3E82B4C8" w:rsidR="002C43BC" w:rsidRPr="002C43BC" w:rsidRDefault="002C43BC" w:rsidP="004A1BAF">
            <w:pPr>
              <w:rPr>
                <w:color w:val="auto"/>
                <w:sz w:val="22"/>
                <w:szCs w:val="22"/>
              </w:rPr>
            </w:pPr>
          </w:p>
        </w:tc>
      </w:tr>
      <w:tr w:rsidR="00BB5951" w:rsidRPr="00183E29" w14:paraId="4889F70E" w14:textId="77777777" w:rsidTr="002C43BC">
        <w:trPr>
          <w:trHeight w:val="1114"/>
        </w:trPr>
        <w:tc>
          <w:tcPr>
            <w:tcW w:w="807" w:type="pct"/>
            <w:shd w:val="clear" w:color="auto" w:fill="F2F2F2" w:themeFill="background1" w:themeFillShade="F2"/>
            <w:vAlign w:val="center"/>
          </w:tcPr>
          <w:p w14:paraId="14CCA42B" w14:textId="2340B0A5" w:rsidR="00BB5951" w:rsidRPr="004F41D8" w:rsidRDefault="00BB5951" w:rsidP="00024614">
            <w:pPr>
              <w:jc w:val="center"/>
              <w:rPr>
                <w:rFonts w:ascii="Times New Roman" w:eastAsia="Times New Roman" w:hAnsi="Times New Roman" w:cs="Times New Roman"/>
                <w:b/>
                <w:sz w:val="22"/>
                <w:szCs w:val="22"/>
                <w:lang w:eastAsia="en-GB"/>
              </w:rPr>
            </w:pPr>
            <w:r w:rsidRPr="004F41D8">
              <w:rPr>
                <w:rFonts w:ascii="Times New Roman" w:eastAsia="Times New Roman" w:hAnsi="Times New Roman" w:cs="Times New Roman"/>
                <w:b/>
                <w:sz w:val="22"/>
                <w:szCs w:val="22"/>
                <w:lang w:eastAsia="en-GB"/>
              </w:rPr>
              <w:t>Mandatory results/outputs by component</w:t>
            </w:r>
            <w:r w:rsidR="00024614" w:rsidRPr="004F41D8">
              <w:rPr>
                <w:rFonts w:ascii="Times New Roman" w:eastAsia="Times New Roman" w:hAnsi="Times New Roman" w:cs="Times New Roman"/>
                <w:b/>
                <w:sz w:val="22"/>
                <w:szCs w:val="22"/>
                <w:lang w:eastAsia="en-GB"/>
              </w:rPr>
              <w:t xml:space="preserve"> 1</w:t>
            </w:r>
          </w:p>
        </w:tc>
        <w:tc>
          <w:tcPr>
            <w:tcW w:w="846" w:type="pct"/>
            <w:shd w:val="clear" w:color="auto" w:fill="F2F2F2" w:themeFill="background1" w:themeFillShade="F2"/>
          </w:tcPr>
          <w:p w14:paraId="09C2B8BA" w14:textId="04B5878D" w:rsidR="007928D4" w:rsidRPr="00547CD1" w:rsidRDefault="00547CD1" w:rsidP="003700F3">
            <w:pPr>
              <w:rPr>
                <w:rFonts w:ascii="Times New Roman" w:eastAsia="Times New Roman" w:hAnsi="Times New Roman" w:cs="Times New Roman"/>
                <w:sz w:val="22"/>
                <w:szCs w:val="22"/>
                <w:lang w:eastAsia="en-GB"/>
              </w:rPr>
            </w:pPr>
            <w:r w:rsidRPr="00547CD1">
              <w:rPr>
                <w:rFonts w:ascii="Times New Roman" w:eastAsia="Times New Roman" w:hAnsi="Times New Roman" w:cs="Times New Roman"/>
                <w:sz w:val="22"/>
                <w:szCs w:val="22"/>
                <w:lang w:eastAsia="en-GB"/>
              </w:rPr>
              <w:t>Strengthened institutional and administrative capacity of the State Labour Inspectorate to implement the ILO standards and the EU acquis and best practice towards an EU-like labour inspection authority</w:t>
            </w:r>
          </w:p>
        </w:tc>
        <w:tc>
          <w:tcPr>
            <w:tcW w:w="1026" w:type="pct"/>
            <w:shd w:val="clear" w:color="auto" w:fill="F2F2F2" w:themeFill="background1" w:themeFillShade="F2"/>
          </w:tcPr>
          <w:p w14:paraId="6388D74D" w14:textId="77777777" w:rsidR="00BB5951" w:rsidRDefault="003262FE" w:rsidP="004A1BAF">
            <w:pPr>
              <w:widowControl/>
              <w:autoSpaceDE w:val="0"/>
              <w:autoSpaceDN w:val="0"/>
              <w:adjustRightInd w:val="0"/>
              <w:spacing w:after="80"/>
              <w:rPr>
                <w:rFonts w:ascii="Times New Roman" w:hAnsi="Times New Roman" w:cs="Times New Roman"/>
                <w:sz w:val="22"/>
                <w:szCs w:val="22"/>
                <w:lang w:eastAsia="en-GB"/>
              </w:rPr>
            </w:pPr>
            <w:r w:rsidRPr="003262FE">
              <w:rPr>
                <w:rFonts w:ascii="Times New Roman" w:hAnsi="Times New Roman" w:cs="Times New Roman"/>
                <w:sz w:val="22"/>
                <w:szCs w:val="22"/>
                <w:lang w:eastAsia="en-GB"/>
              </w:rPr>
              <w:t>Increased level of</w:t>
            </w:r>
            <w:r>
              <w:rPr>
                <w:rFonts w:ascii="Times New Roman" w:hAnsi="Times New Roman" w:cs="Times New Roman"/>
                <w:sz w:val="22"/>
                <w:szCs w:val="22"/>
                <w:lang w:eastAsia="en-GB"/>
              </w:rPr>
              <w:t xml:space="preserve"> capacities to implement the ILO standards and EU best practises </w:t>
            </w:r>
          </w:p>
          <w:p w14:paraId="3ED3EEF9" w14:textId="77777777" w:rsidR="003262FE" w:rsidRDefault="003262FE" w:rsidP="004A1BAF">
            <w:pPr>
              <w:widowControl/>
              <w:autoSpaceDE w:val="0"/>
              <w:autoSpaceDN w:val="0"/>
              <w:adjustRightInd w:val="0"/>
              <w:spacing w:after="80"/>
              <w:rPr>
                <w:rFonts w:ascii="Times New Roman" w:hAnsi="Times New Roman" w:cs="Times New Roman"/>
                <w:sz w:val="22"/>
                <w:szCs w:val="22"/>
                <w:lang w:eastAsia="en-GB"/>
              </w:rPr>
            </w:pPr>
          </w:p>
          <w:p w14:paraId="1662439A" w14:textId="77777777" w:rsidR="003262FE" w:rsidRDefault="003262FE" w:rsidP="004A1BAF">
            <w:pPr>
              <w:widowControl/>
              <w:autoSpaceDE w:val="0"/>
              <w:autoSpaceDN w:val="0"/>
              <w:adjustRightInd w:val="0"/>
              <w:spacing w:after="80"/>
              <w:rPr>
                <w:rFonts w:ascii="Times New Roman" w:hAnsi="Times New Roman" w:cs="Times New Roman"/>
                <w:sz w:val="22"/>
                <w:szCs w:val="22"/>
                <w:lang w:eastAsia="en-GB"/>
              </w:rPr>
            </w:pPr>
            <w:r>
              <w:rPr>
                <w:rFonts w:ascii="Times New Roman" w:hAnsi="Times New Roman" w:cs="Times New Roman"/>
                <w:sz w:val="22"/>
                <w:szCs w:val="22"/>
                <w:lang w:eastAsia="en-GB"/>
              </w:rPr>
              <w:t>Baseline: N/A</w:t>
            </w:r>
          </w:p>
          <w:p w14:paraId="448EC828" w14:textId="44BEA051" w:rsidR="003262FE" w:rsidRPr="004A1BAF" w:rsidRDefault="003262FE" w:rsidP="004A1BAF">
            <w:pPr>
              <w:widowControl/>
              <w:autoSpaceDE w:val="0"/>
              <w:autoSpaceDN w:val="0"/>
              <w:adjustRightInd w:val="0"/>
              <w:spacing w:after="80"/>
              <w:rPr>
                <w:rFonts w:ascii="Times New Roman" w:hAnsi="Times New Roman" w:cs="Times New Roman"/>
                <w:sz w:val="22"/>
                <w:szCs w:val="22"/>
                <w:lang w:eastAsia="en-GB"/>
              </w:rPr>
            </w:pPr>
            <w:r>
              <w:rPr>
                <w:rFonts w:ascii="Times New Roman" w:hAnsi="Times New Roman" w:cs="Times New Roman"/>
                <w:sz w:val="22"/>
                <w:szCs w:val="22"/>
                <w:lang w:eastAsia="en-GB"/>
              </w:rPr>
              <w:t>Target: 70% of SLI staff benefited of training on ILO standards and EU best practices with the support of EU project</w:t>
            </w:r>
          </w:p>
        </w:tc>
        <w:tc>
          <w:tcPr>
            <w:tcW w:w="928" w:type="pct"/>
            <w:shd w:val="clear" w:color="auto" w:fill="F2F2F2" w:themeFill="background1" w:themeFillShade="F2"/>
          </w:tcPr>
          <w:p w14:paraId="65C1B180" w14:textId="77777777" w:rsidR="0082451E" w:rsidRPr="0082451E"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Project documents,</w:t>
            </w:r>
          </w:p>
          <w:p w14:paraId="52C360E1" w14:textId="77777777" w:rsidR="0082451E" w:rsidRPr="0082451E"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Training, event, study tour reports, participants satisfaction and progress evaluations</w:t>
            </w:r>
          </w:p>
          <w:p w14:paraId="4FA75A0B" w14:textId="2C68685D" w:rsidR="00BB5951" w:rsidRPr="004F41D8"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Publications, event agendas and participant lists</w:t>
            </w:r>
          </w:p>
        </w:tc>
        <w:tc>
          <w:tcPr>
            <w:tcW w:w="657" w:type="pct"/>
            <w:shd w:val="clear" w:color="auto" w:fill="F2F2F2" w:themeFill="background1" w:themeFillShade="F2"/>
          </w:tcPr>
          <w:p w14:paraId="6236282C" w14:textId="1556FA91" w:rsidR="00BB5951" w:rsidRPr="004F41D8" w:rsidRDefault="00BB5951" w:rsidP="003700F3">
            <w:pPr>
              <w:rPr>
                <w:rFonts w:ascii="Times New Roman" w:eastAsia="Times New Roman" w:hAnsi="Times New Roman" w:cs="Times New Roman"/>
                <w:sz w:val="22"/>
                <w:szCs w:val="22"/>
                <w:lang w:eastAsia="en-GB"/>
              </w:rPr>
            </w:pPr>
          </w:p>
        </w:tc>
        <w:tc>
          <w:tcPr>
            <w:tcW w:w="736" w:type="pct"/>
            <w:shd w:val="clear" w:color="auto" w:fill="F2F2F2" w:themeFill="background1" w:themeFillShade="F2"/>
          </w:tcPr>
          <w:p w14:paraId="43CDC84C" w14:textId="5E904625" w:rsidR="00333936" w:rsidRPr="004F41D8" w:rsidRDefault="00333936" w:rsidP="003700F3">
            <w:pPr>
              <w:rPr>
                <w:rFonts w:ascii="Times New Roman" w:eastAsia="Times New Roman" w:hAnsi="Times New Roman" w:cs="Times New Roman"/>
                <w:sz w:val="22"/>
                <w:szCs w:val="22"/>
                <w:lang w:eastAsia="en-GB"/>
              </w:rPr>
            </w:pPr>
          </w:p>
        </w:tc>
      </w:tr>
      <w:tr w:rsidR="00BB5951" w:rsidRPr="00183E29" w14:paraId="4230EC80" w14:textId="77777777" w:rsidTr="002C43BC">
        <w:trPr>
          <w:trHeight w:val="1114"/>
        </w:trPr>
        <w:tc>
          <w:tcPr>
            <w:tcW w:w="807" w:type="pct"/>
            <w:shd w:val="clear" w:color="auto" w:fill="F2F2F2" w:themeFill="background1" w:themeFillShade="F2"/>
            <w:vAlign w:val="center"/>
          </w:tcPr>
          <w:p w14:paraId="438AEB66" w14:textId="215420C8" w:rsidR="00BB5951" w:rsidRPr="004F41D8" w:rsidRDefault="00BB5951" w:rsidP="00024614">
            <w:pPr>
              <w:jc w:val="center"/>
              <w:rPr>
                <w:rFonts w:ascii="Times New Roman" w:eastAsia="Times New Roman" w:hAnsi="Times New Roman" w:cs="Times New Roman"/>
                <w:b/>
                <w:sz w:val="22"/>
                <w:szCs w:val="22"/>
                <w:lang w:eastAsia="en-GB"/>
              </w:rPr>
            </w:pPr>
            <w:r w:rsidRPr="004F41D8">
              <w:rPr>
                <w:rFonts w:ascii="Times New Roman" w:eastAsia="Times New Roman" w:hAnsi="Times New Roman" w:cs="Times New Roman"/>
                <w:b/>
                <w:sz w:val="22"/>
                <w:szCs w:val="22"/>
                <w:lang w:eastAsia="en-GB"/>
              </w:rPr>
              <w:t>Mandatory results/outputs by component</w:t>
            </w:r>
            <w:r w:rsidR="00024614" w:rsidRPr="004F41D8">
              <w:rPr>
                <w:rFonts w:ascii="Times New Roman" w:eastAsia="Times New Roman" w:hAnsi="Times New Roman" w:cs="Times New Roman"/>
                <w:b/>
                <w:sz w:val="22"/>
                <w:szCs w:val="22"/>
                <w:lang w:eastAsia="en-GB"/>
              </w:rPr>
              <w:t xml:space="preserve"> 2</w:t>
            </w:r>
          </w:p>
        </w:tc>
        <w:tc>
          <w:tcPr>
            <w:tcW w:w="846" w:type="pct"/>
            <w:shd w:val="clear" w:color="auto" w:fill="F2F2F2" w:themeFill="background1" w:themeFillShade="F2"/>
          </w:tcPr>
          <w:p w14:paraId="102FC6E8" w14:textId="65A9F665" w:rsidR="007928D4" w:rsidRPr="00547CD1" w:rsidRDefault="00547CD1" w:rsidP="003700F3">
            <w:pPr>
              <w:autoSpaceDE w:val="0"/>
              <w:autoSpaceDN w:val="0"/>
              <w:adjustRightInd w:val="0"/>
              <w:spacing w:after="120"/>
              <w:rPr>
                <w:rFonts w:ascii="Times New Roman" w:eastAsiaTheme="minorHAnsi" w:hAnsi="Times New Roman" w:cs="Times New Roman"/>
                <w:sz w:val="22"/>
                <w:szCs w:val="22"/>
              </w:rPr>
            </w:pPr>
            <w:r w:rsidRPr="00547CD1">
              <w:rPr>
                <w:rFonts w:ascii="Times New Roman" w:eastAsiaTheme="minorHAnsi" w:hAnsi="Times New Roman" w:cs="Times New Roman"/>
                <w:sz w:val="22"/>
                <w:szCs w:val="22"/>
              </w:rPr>
              <w:t>Improved compliance with EU and ILO occupational safety and health regulations</w:t>
            </w:r>
          </w:p>
        </w:tc>
        <w:tc>
          <w:tcPr>
            <w:tcW w:w="1026" w:type="pct"/>
            <w:shd w:val="clear" w:color="auto" w:fill="F2F2F2" w:themeFill="background1" w:themeFillShade="F2"/>
          </w:tcPr>
          <w:p w14:paraId="32E16877" w14:textId="4CC46EA1" w:rsidR="003262FE" w:rsidRPr="003262FE" w:rsidRDefault="003262FE" w:rsidP="003262FE">
            <w:pPr>
              <w:autoSpaceDE w:val="0"/>
              <w:autoSpaceDN w:val="0"/>
              <w:adjustRightInd w:val="0"/>
              <w:rPr>
                <w:rFonts w:ascii="Times New Roman" w:eastAsia="Arial Unicode MS" w:hAnsi="Times New Roman" w:cs="Times New Roman"/>
                <w:sz w:val="22"/>
                <w:szCs w:val="22"/>
              </w:rPr>
            </w:pPr>
            <w:r w:rsidRPr="003262FE">
              <w:rPr>
                <w:rFonts w:ascii="Times New Roman" w:eastAsia="Arial Unicode MS" w:hAnsi="Times New Roman" w:cs="Times New Roman"/>
                <w:sz w:val="22"/>
                <w:szCs w:val="22"/>
              </w:rPr>
              <w:t>Enhanced staff skills for con</w:t>
            </w:r>
            <w:r>
              <w:rPr>
                <w:rFonts w:ascii="Times New Roman" w:eastAsia="Arial Unicode MS" w:hAnsi="Times New Roman" w:cs="Times New Roman"/>
                <w:sz w:val="22"/>
                <w:szCs w:val="22"/>
              </w:rPr>
              <w:t>ducting effective documentation of work accidents</w:t>
            </w:r>
            <w:r w:rsidRPr="003262FE">
              <w:rPr>
                <w:rFonts w:ascii="Times New Roman" w:eastAsia="Arial Unicode MS" w:hAnsi="Times New Roman" w:cs="Times New Roman"/>
                <w:sz w:val="22"/>
                <w:szCs w:val="22"/>
              </w:rPr>
              <w:t xml:space="preserve">: </w:t>
            </w:r>
          </w:p>
          <w:p w14:paraId="0C7158CD" w14:textId="77777777" w:rsidR="003262FE" w:rsidRPr="003262FE" w:rsidRDefault="003262FE" w:rsidP="003262FE">
            <w:pPr>
              <w:autoSpaceDE w:val="0"/>
              <w:autoSpaceDN w:val="0"/>
              <w:adjustRightInd w:val="0"/>
              <w:rPr>
                <w:rFonts w:ascii="Times New Roman" w:eastAsia="Arial Unicode MS" w:hAnsi="Times New Roman" w:cs="Times New Roman"/>
                <w:sz w:val="22"/>
                <w:szCs w:val="22"/>
              </w:rPr>
            </w:pPr>
          </w:p>
          <w:p w14:paraId="73687375" w14:textId="77777777" w:rsidR="003262FE" w:rsidRPr="003262FE" w:rsidRDefault="003262FE" w:rsidP="003262FE">
            <w:pPr>
              <w:autoSpaceDE w:val="0"/>
              <w:autoSpaceDN w:val="0"/>
              <w:adjustRightInd w:val="0"/>
              <w:rPr>
                <w:rFonts w:ascii="Times New Roman" w:eastAsia="Arial Unicode MS" w:hAnsi="Times New Roman" w:cs="Times New Roman"/>
                <w:sz w:val="22"/>
                <w:szCs w:val="22"/>
              </w:rPr>
            </w:pPr>
            <w:r w:rsidRPr="003262FE">
              <w:rPr>
                <w:rFonts w:ascii="Times New Roman" w:eastAsia="Arial Unicode MS" w:hAnsi="Times New Roman" w:cs="Times New Roman"/>
                <w:sz w:val="22"/>
                <w:szCs w:val="22"/>
              </w:rPr>
              <w:t>Baseline: N/A</w:t>
            </w:r>
          </w:p>
          <w:p w14:paraId="0922382F" w14:textId="77777777" w:rsidR="003262FE" w:rsidRPr="003262FE" w:rsidRDefault="003262FE" w:rsidP="003262FE">
            <w:pPr>
              <w:autoSpaceDE w:val="0"/>
              <w:autoSpaceDN w:val="0"/>
              <w:adjustRightInd w:val="0"/>
              <w:rPr>
                <w:rFonts w:ascii="Times New Roman" w:eastAsia="Arial Unicode MS" w:hAnsi="Times New Roman" w:cs="Times New Roman"/>
                <w:sz w:val="22"/>
                <w:szCs w:val="22"/>
              </w:rPr>
            </w:pPr>
          </w:p>
          <w:p w14:paraId="3D3B2435" w14:textId="16044E4A" w:rsidR="00CD34E9" w:rsidRPr="004F41D8" w:rsidRDefault="003262FE" w:rsidP="003262FE">
            <w:pPr>
              <w:autoSpaceDE w:val="0"/>
              <w:autoSpaceDN w:val="0"/>
              <w:adjustRightInd w:val="0"/>
              <w:rPr>
                <w:rFonts w:ascii="Times New Roman" w:eastAsia="Arial Unicode MS" w:hAnsi="Times New Roman" w:cs="Times New Roman"/>
                <w:sz w:val="22"/>
                <w:szCs w:val="22"/>
              </w:rPr>
            </w:pPr>
            <w:r w:rsidRPr="003262FE">
              <w:rPr>
                <w:rFonts w:ascii="Times New Roman" w:eastAsia="Arial Unicode MS" w:hAnsi="Times New Roman" w:cs="Times New Roman"/>
                <w:sz w:val="22"/>
                <w:szCs w:val="22"/>
              </w:rPr>
              <w:t xml:space="preserve">Target: 100 % of </w:t>
            </w:r>
            <w:r>
              <w:rPr>
                <w:rFonts w:ascii="Times New Roman" w:eastAsia="Arial Unicode MS" w:hAnsi="Times New Roman" w:cs="Times New Roman"/>
                <w:sz w:val="22"/>
                <w:szCs w:val="22"/>
              </w:rPr>
              <w:t>inspectors covering OSH trained</w:t>
            </w:r>
          </w:p>
        </w:tc>
        <w:tc>
          <w:tcPr>
            <w:tcW w:w="928" w:type="pct"/>
            <w:shd w:val="clear" w:color="auto" w:fill="F2F2F2" w:themeFill="background1" w:themeFillShade="F2"/>
          </w:tcPr>
          <w:p w14:paraId="1E696F57" w14:textId="77777777" w:rsidR="0082451E" w:rsidRPr="0082451E"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Project documents,</w:t>
            </w:r>
          </w:p>
          <w:p w14:paraId="4DE11600" w14:textId="77777777" w:rsidR="0082451E" w:rsidRPr="0082451E"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Training, event, study tour reports, participants satisfaction and progress evaluations</w:t>
            </w:r>
          </w:p>
          <w:p w14:paraId="20E8DBE0" w14:textId="4F15DD15" w:rsidR="00E80E78" w:rsidRPr="004F41D8" w:rsidRDefault="0082451E" w:rsidP="0082451E">
            <w:pPr>
              <w:rPr>
                <w:rFonts w:ascii="Times New Roman" w:hAnsi="Times New Roman" w:cs="Times New Roman"/>
                <w:sz w:val="22"/>
                <w:szCs w:val="22"/>
                <w:lang w:eastAsia="en-GB"/>
              </w:rPr>
            </w:pPr>
            <w:r w:rsidRPr="0082451E">
              <w:rPr>
                <w:rFonts w:ascii="Times New Roman" w:hAnsi="Times New Roman" w:cs="Times New Roman"/>
                <w:sz w:val="22"/>
                <w:szCs w:val="22"/>
                <w:lang w:eastAsia="en-GB"/>
              </w:rPr>
              <w:t>Publications, event agendas and participant lists</w:t>
            </w:r>
          </w:p>
        </w:tc>
        <w:tc>
          <w:tcPr>
            <w:tcW w:w="657" w:type="pct"/>
            <w:shd w:val="clear" w:color="auto" w:fill="F2F2F2" w:themeFill="background1" w:themeFillShade="F2"/>
          </w:tcPr>
          <w:p w14:paraId="7E74A56A" w14:textId="51E50DA8" w:rsidR="00BB5951" w:rsidRPr="004F41D8" w:rsidRDefault="00BB5951" w:rsidP="003700F3">
            <w:pPr>
              <w:pStyle w:val="ListParagraph"/>
              <w:numPr>
                <w:ilvl w:val="0"/>
                <w:numId w:val="22"/>
              </w:numPr>
              <w:ind w:left="50" w:hanging="142"/>
              <w:rPr>
                <w:rFonts w:ascii="Times New Roman" w:eastAsia="Times New Roman" w:hAnsi="Times New Roman" w:cs="Times New Roman"/>
                <w:sz w:val="22"/>
                <w:szCs w:val="22"/>
                <w:lang w:eastAsia="en-GB"/>
              </w:rPr>
            </w:pPr>
          </w:p>
        </w:tc>
        <w:tc>
          <w:tcPr>
            <w:tcW w:w="736" w:type="pct"/>
            <w:shd w:val="clear" w:color="auto" w:fill="F2F2F2" w:themeFill="background1" w:themeFillShade="F2"/>
          </w:tcPr>
          <w:p w14:paraId="5BFADE59" w14:textId="057AC505" w:rsidR="00BB5951" w:rsidRPr="004F41D8" w:rsidRDefault="00BB5951" w:rsidP="003700F3">
            <w:pPr>
              <w:rPr>
                <w:rFonts w:ascii="Times New Roman" w:eastAsia="Times New Roman" w:hAnsi="Times New Roman" w:cs="Times New Roman"/>
                <w:sz w:val="22"/>
                <w:szCs w:val="22"/>
                <w:lang w:eastAsia="en-GB"/>
              </w:rPr>
            </w:pPr>
          </w:p>
        </w:tc>
      </w:tr>
      <w:tr w:rsidR="00BB5951" w:rsidRPr="00183E29" w14:paraId="5CE3C326" w14:textId="77777777" w:rsidTr="002C43BC">
        <w:trPr>
          <w:trHeight w:val="1114"/>
        </w:trPr>
        <w:tc>
          <w:tcPr>
            <w:tcW w:w="807" w:type="pct"/>
            <w:shd w:val="clear" w:color="auto" w:fill="F2F2F2" w:themeFill="background1" w:themeFillShade="F2"/>
            <w:vAlign w:val="center"/>
          </w:tcPr>
          <w:p w14:paraId="1EBD0D3F" w14:textId="52981256" w:rsidR="00BB5951" w:rsidRPr="004F41D8" w:rsidRDefault="00BB5951" w:rsidP="00024614">
            <w:pPr>
              <w:jc w:val="center"/>
              <w:rPr>
                <w:rFonts w:ascii="Times New Roman" w:eastAsia="Times New Roman" w:hAnsi="Times New Roman" w:cs="Times New Roman"/>
                <w:b/>
                <w:sz w:val="22"/>
                <w:szCs w:val="22"/>
                <w:lang w:eastAsia="en-GB"/>
              </w:rPr>
            </w:pPr>
            <w:r w:rsidRPr="004F41D8">
              <w:rPr>
                <w:rFonts w:ascii="Times New Roman" w:eastAsia="Times New Roman" w:hAnsi="Times New Roman" w:cs="Times New Roman"/>
                <w:b/>
                <w:sz w:val="22"/>
                <w:szCs w:val="22"/>
                <w:lang w:eastAsia="en-GB"/>
              </w:rPr>
              <w:t>Mandatory results/outputs by component</w:t>
            </w:r>
            <w:r w:rsidR="00024614" w:rsidRPr="004F41D8">
              <w:rPr>
                <w:rFonts w:ascii="Times New Roman" w:eastAsia="Times New Roman" w:hAnsi="Times New Roman" w:cs="Times New Roman"/>
                <w:b/>
                <w:sz w:val="22"/>
                <w:szCs w:val="22"/>
                <w:lang w:eastAsia="en-GB"/>
              </w:rPr>
              <w:t xml:space="preserve"> 3</w:t>
            </w:r>
          </w:p>
        </w:tc>
        <w:tc>
          <w:tcPr>
            <w:tcW w:w="846" w:type="pct"/>
            <w:shd w:val="clear" w:color="auto" w:fill="F2F2F2" w:themeFill="background1" w:themeFillShade="F2"/>
          </w:tcPr>
          <w:p w14:paraId="25A831E3" w14:textId="1CFA5742" w:rsidR="00BB5951" w:rsidRPr="00547CD1" w:rsidRDefault="00547CD1" w:rsidP="003700F3">
            <w:pPr>
              <w:autoSpaceDE w:val="0"/>
              <w:autoSpaceDN w:val="0"/>
              <w:adjustRightInd w:val="0"/>
              <w:spacing w:after="120"/>
              <w:rPr>
                <w:rFonts w:ascii="Times New Roman" w:hAnsi="Times New Roman" w:cs="Times New Roman"/>
                <w:b/>
                <w:sz w:val="22"/>
                <w:szCs w:val="22"/>
              </w:rPr>
            </w:pPr>
            <w:r w:rsidRPr="00547CD1">
              <w:rPr>
                <w:rFonts w:ascii="Times New Roman" w:eastAsia="Times New Roman" w:hAnsi="Times New Roman" w:cs="Times New Roman"/>
                <w:sz w:val="22"/>
                <w:szCs w:val="22"/>
                <w:lang w:eastAsia="en-GB"/>
              </w:rPr>
              <w:t xml:space="preserve">Improved legal framework and SLI capacities on fighting undeclared work, child labour, labour </w:t>
            </w:r>
            <w:r w:rsidRPr="00547CD1">
              <w:rPr>
                <w:rFonts w:ascii="Times New Roman" w:eastAsia="Times New Roman" w:hAnsi="Times New Roman" w:cs="Times New Roman"/>
                <w:sz w:val="22"/>
                <w:szCs w:val="22"/>
                <w:lang w:eastAsia="en-GB"/>
              </w:rPr>
              <w:lastRenderedPageBreak/>
              <w:t>exploitation</w:t>
            </w:r>
          </w:p>
        </w:tc>
        <w:tc>
          <w:tcPr>
            <w:tcW w:w="1026" w:type="pct"/>
            <w:shd w:val="clear" w:color="auto" w:fill="F2F2F2" w:themeFill="background1" w:themeFillShade="F2"/>
          </w:tcPr>
          <w:p w14:paraId="39758E42" w14:textId="3740CF95" w:rsidR="003262FE" w:rsidRPr="003262FE" w:rsidRDefault="003262FE" w:rsidP="003262FE">
            <w:pPr>
              <w:pStyle w:val="NormalWeb"/>
              <w:tabs>
                <w:tab w:val="left" w:pos="360"/>
                <w:tab w:val="left" w:pos="851"/>
                <w:tab w:val="left" w:pos="1620"/>
              </w:tabs>
              <w:snapToGrid w:val="0"/>
              <w:rPr>
                <w:bCs/>
                <w:sz w:val="22"/>
                <w:szCs w:val="22"/>
              </w:rPr>
            </w:pPr>
            <w:r w:rsidRPr="003262FE">
              <w:rPr>
                <w:bCs/>
                <w:sz w:val="22"/>
                <w:szCs w:val="22"/>
              </w:rPr>
              <w:lastRenderedPageBreak/>
              <w:t xml:space="preserve">Increased level of </w:t>
            </w:r>
            <w:r w:rsidR="0082451E">
              <w:rPr>
                <w:bCs/>
                <w:sz w:val="22"/>
                <w:szCs w:val="22"/>
              </w:rPr>
              <w:t>capacities to implement ILO standards and EU best practices on</w:t>
            </w:r>
            <w:r w:rsidR="0082451E">
              <w:t xml:space="preserve"> </w:t>
            </w:r>
            <w:r w:rsidR="0082451E" w:rsidRPr="0082451E">
              <w:rPr>
                <w:bCs/>
                <w:sz w:val="22"/>
                <w:szCs w:val="22"/>
              </w:rPr>
              <w:t>fighting undeclared work, child labour, labour exploitation</w:t>
            </w:r>
          </w:p>
          <w:p w14:paraId="6DDF4594" w14:textId="77777777" w:rsidR="003262FE" w:rsidRPr="003262FE" w:rsidRDefault="003262FE" w:rsidP="003262FE">
            <w:pPr>
              <w:pStyle w:val="NormalWeb"/>
              <w:tabs>
                <w:tab w:val="left" w:pos="360"/>
                <w:tab w:val="left" w:pos="851"/>
                <w:tab w:val="left" w:pos="1620"/>
              </w:tabs>
              <w:snapToGrid w:val="0"/>
              <w:rPr>
                <w:bCs/>
                <w:sz w:val="22"/>
                <w:szCs w:val="22"/>
              </w:rPr>
            </w:pPr>
          </w:p>
          <w:p w14:paraId="297D232C" w14:textId="21917B44" w:rsidR="003262FE" w:rsidRPr="003262FE" w:rsidRDefault="003262FE" w:rsidP="003262FE">
            <w:pPr>
              <w:pStyle w:val="NormalWeb"/>
              <w:tabs>
                <w:tab w:val="left" w:pos="360"/>
                <w:tab w:val="left" w:pos="851"/>
                <w:tab w:val="left" w:pos="1620"/>
              </w:tabs>
              <w:snapToGrid w:val="0"/>
              <w:rPr>
                <w:bCs/>
                <w:sz w:val="22"/>
                <w:szCs w:val="22"/>
              </w:rPr>
            </w:pPr>
            <w:r w:rsidRPr="003262FE">
              <w:rPr>
                <w:bCs/>
                <w:sz w:val="22"/>
                <w:szCs w:val="22"/>
              </w:rPr>
              <w:t xml:space="preserve">Baseline: </w:t>
            </w:r>
            <w:r w:rsidR="0082451E">
              <w:rPr>
                <w:bCs/>
                <w:sz w:val="22"/>
                <w:szCs w:val="22"/>
              </w:rPr>
              <w:t>N/A</w:t>
            </w:r>
          </w:p>
          <w:p w14:paraId="40BB11BF" w14:textId="77777777" w:rsidR="003262FE" w:rsidRPr="003262FE" w:rsidRDefault="003262FE" w:rsidP="003262FE">
            <w:pPr>
              <w:pStyle w:val="NormalWeb"/>
              <w:tabs>
                <w:tab w:val="left" w:pos="360"/>
                <w:tab w:val="left" w:pos="851"/>
                <w:tab w:val="left" w:pos="1620"/>
              </w:tabs>
              <w:snapToGrid w:val="0"/>
              <w:rPr>
                <w:bCs/>
                <w:sz w:val="22"/>
                <w:szCs w:val="22"/>
              </w:rPr>
            </w:pPr>
          </w:p>
          <w:p w14:paraId="63A4A028" w14:textId="78D8CC7D" w:rsidR="003262FE" w:rsidRPr="003262FE" w:rsidRDefault="0082451E" w:rsidP="003262FE">
            <w:pPr>
              <w:pStyle w:val="NormalWeb"/>
              <w:tabs>
                <w:tab w:val="left" w:pos="360"/>
                <w:tab w:val="left" w:pos="851"/>
                <w:tab w:val="left" w:pos="1620"/>
              </w:tabs>
              <w:snapToGrid w:val="0"/>
              <w:rPr>
                <w:bCs/>
                <w:sz w:val="22"/>
                <w:szCs w:val="22"/>
              </w:rPr>
            </w:pPr>
            <w:r>
              <w:rPr>
                <w:bCs/>
                <w:sz w:val="22"/>
                <w:szCs w:val="22"/>
              </w:rPr>
              <w:t xml:space="preserve">Target:100 % of staff dealing with </w:t>
            </w:r>
            <w:r w:rsidRPr="0082451E">
              <w:rPr>
                <w:bCs/>
                <w:sz w:val="22"/>
                <w:szCs w:val="22"/>
              </w:rPr>
              <w:t xml:space="preserve">undeclared work, child labour, labour exploitation </w:t>
            </w:r>
            <w:r>
              <w:rPr>
                <w:bCs/>
                <w:sz w:val="22"/>
                <w:szCs w:val="22"/>
              </w:rPr>
              <w:t>trained</w:t>
            </w:r>
          </w:p>
          <w:p w14:paraId="1FB1D854" w14:textId="7D90DCDA" w:rsidR="00BB5951" w:rsidRPr="00B50BA1" w:rsidRDefault="00BB5951" w:rsidP="003262FE">
            <w:pPr>
              <w:pStyle w:val="NormalWeb"/>
              <w:tabs>
                <w:tab w:val="left" w:pos="360"/>
                <w:tab w:val="left" w:pos="851"/>
                <w:tab w:val="left" w:pos="1620"/>
              </w:tabs>
              <w:snapToGrid w:val="0"/>
              <w:spacing w:before="0" w:after="0"/>
              <w:rPr>
                <w:bCs/>
                <w:sz w:val="22"/>
                <w:szCs w:val="22"/>
              </w:rPr>
            </w:pPr>
          </w:p>
        </w:tc>
        <w:tc>
          <w:tcPr>
            <w:tcW w:w="928" w:type="pct"/>
            <w:shd w:val="clear" w:color="auto" w:fill="F2F2F2" w:themeFill="background1" w:themeFillShade="F2"/>
          </w:tcPr>
          <w:p w14:paraId="17991B26" w14:textId="77777777" w:rsidR="0082451E" w:rsidRPr="0082451E"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lastRenderedPageBreak/>
              <w:t>Project documents,</w:t>
            </w:r>
          </w:p>
          <w:p w14:paraId="67B34FA1" w14:textId="77777777" w:rsidR="0082451E" w:rsidRPr="0082451E"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t>Training, event, study tour reports, participants satisfaction and progress evaluations</w:t>
            </w:r>
          </w:p>
          <w:p w14:paraId="04C4D3AE" w14:textId="6502B09F" w:rsidR="00BB5951" w:rsidRPr="004F41D8" w:rsidRDefault="0082451E" w:rsidP="0082451E">
            <w:pPr>
              <w:rPr>
                <w:rFonts w:ascii="Times New Roman" w:eastAsia="Times New Roman" w:hAnsi="Times New Roman" w:cs="Times New Roman"/>
                <w:sz w:val="22"/>
                <w:szCs w:val="22"/>
                <w:lang w:eastAsia="en-GB"/>
              </w:rPr>
            </w:pPr>
            <w:r w:rsidRPr="0082451E">
              <w:rPr>
                <w:rFonts w:ascii="Times New Roman" w:eastAsia="Times New Roman" w:hAnsi="Times New Roman" w:cs="Times New Roman"/>
                <w:sz w:val="22"/>
                <w:szCs w:val="22"/>
                <w:lang w:eastAsia="en-GB"/>
              </w:rPr>
              <w:t xml:space="preserve">Publications, event agendas </w:t>
            </w:r>
            <w:r w:rsidRPr="0082451E">
              <w:rPr>
                <w:rFonts w:ascii="Times New Roman" w:eastAsia="Times New Roman" w:hAnsi="Times New Roman" w:cs="Times New Roman"/>
                <w:sz w:val="22"/>
                <w:szCs w:val="22"/>
                <w:lang w:eastAsia="en-GB"/>
              </w:rPr>
              <w:lastRenderedPageBreak/>
              <w:t>and participant lists</w:t>
            </w:r>
          </w:p>
        </w:tc>
        <w:tc>
          <w:tcPr>
            <w:tcW w:w="657" w:type="pct"/>
            <w:shd w:val="clear" w:color="auto" w:fill="F2F2F2" w:themeFill="background1" w:themeFillShade="F2"/>
          </w:tcPr>
          <w:p w14:paraId="0DF9606E" w14:textId="243FB45E" w:rsidR="00BB5951" w:rsidRPr="004F41D8" w:rsidRDefault="00BB5951" w:rsidP="003700F3">
            <w:pPr>
              <w:rPr>
                <w:rFonts w:ascii="Times New Roman" w:eastAsia="Times New Roman" w:hAnsi="Times New Roman" w:cs="Times New Roman"/>
                <w:sz w:val="22"/>
                <w:szCs w:val="22"/>
                <w:lang w:eastAsia="en-GB"/>
              </w:rPr>
            </w:pPr>
          </w:p>
        </w:tc>
        <w:tc>
          <w:tcPr>
            <w:tcW w:w="736" w:type="pct"/>
            <w:shd w:val="clear" w:color="auto" w:fill="F2F2F2" w:themeFill="background1" w:themeFillShade="F2"/>
          </w:tcPr>
          <w:p w14:paraId="5A0A6C26" w14:textId="4249CCB9" w:rsidR="00957EAF" w:rsidRPr="004F41D8" w:rsidRDefault="00957EAF" w:rsidP="003700F3">
            <w:pPr>
              <w:rPr>
                <w:rFonts w:ascii="Times New Roman" w:eastAsia="Times New Roman" w:hAnsi="Times New Roman" w:cs="Times New Roman"/>
                <w:sz w:val="22"/>
                <w:szCs w:val="22"/>
                <w:lang w:eastAsia="en-GB"/>
              </w:rPr>
            </w:pPr>
          </w:p>
        </w:tc>
      </w:tr>
    </w:tbl>
    <w:p w14:paraId="69038862" w14:textId="6CCC4AFC" w:rsidR="00893A6C" w:rsidRPr="00152A2A" w:rsidRDefault="00893A6C" w:rsidP="00152A2A">
      <w:pPr>
        <w:rPr>
          <w:rStyle w:val="BodyTextChar"/>
          <w:rFonts w:eastAsia="Microsoft Sans Serif"/>
          <w:b/>
          <w:bCs/>
          <w:i w:val="0"/>
          <w:iCs w:val="0"/>
          <w:color w:val="auto"/>
          <w:sz w:val="6"/>
          <w:szCs w:val="6"/>
        </w:rPr>
      </w:pPr>
    </w:p>
    <w:sectPr w:rsidR="00893A6C" w:rsidRPr="00152A2A" w:rsidSect="001068BB">
      <w:headerReference w:type="default" r:id="rId11"/>
      <w:footerReference w:type="default" r:id="rId12"/>
      <w:footnotePr>
        <w:numStart w:val="42"/>
      </w:footnotePr>
      <w:pgSz w:w="15840" w:h="12240" w:orient="landscape"/>
      <w:pgMar w:top="720" w:right="1332" w:bottom="990" w:left="731" w:header="902" w:footer="6" w:gutter="0"/>
      <w:cols w:space="720"/>
      <w:noEndnote/>
      <w:docGrid w:linePitch="360"/>
      <w15:footnoteColumns w:val="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A3A7A" w16cid:durableId="29CFD848"/>
  <w16cid:commentId w16cid:paraId="20F11060" w16cid:durableId="29E47CBE"/>
  <w16cid:commentId w16cid:paraId="603CCE2D" w16cid:durableId="29CFD8E4"/>
  <w16cid:commentId w16cid:paraId="3A52E315" w16cid:durableId="29E47CC0"/>
  <w16cid:commentId w16cid:paraId="0589FBEA" w16cid:durableId="29CFD936"/>
  <w16cid:commentId w16cid:paraId="5B6B1EB9" w16cid:durableId="29E47CC2"/>
  <w16cid:commentId w16cid:paraId="6B66D04D" w16cid:durableId="29CFDDAA"/>
  <w16cid:commentId w16cid:paraId="4FECA6FD" w16cid:durableId="29E47CC4"/>
  <w16cid:commentId w16cid:paraId="51ABBBF0" w16cid:durableId="29CFDD48"/>
  <w16cid:commentId w16cid:paraId="21BE9C5C" w16cid:durableId="29E47CC6"/>
  <w16cid:commentId w16cid:paraId="242AE1B8" w16cid:durableId="29D0B19C"/>
  <w16cid:commentId w16cid:paraId="190129AF" w16cid:durableId="29E47CC8"/>
  <w16cid:commentId w16cid:paraId="65EAFAB9" w16cid:durableId="29D0BE83"/>
  <w16cid:commentId w16cid:paraId="2C82E76A" w16cid:durableId="29CFE29D"/>
  <w16cid:commentId w16cid:paraId="0699D5D6" w16cid:durableId="29E47CCB"/>
  <w16cid:commentId w16cid:paraId="27A09098" w16cid:durableId="29CFE421"/>
  <w16cid:commentId w16cid:paraId="3DF290D5" w16cid:durableId="29E47CCD"/>
  <w16cid:commentId w16cid:paraId="18527064" w16cid:durableId="29CFE391"/>
  <w16cid:commentId w16cid:paraId="0068EA94" w16cid:durableId="29CFE432"/>
  <w16cid:commentId w16cid:paraId="00EEA8DD" w16cid:durableId="29E47CD0"/>
  <w16cid:commentId w16cid:paraId="6E38393A" w16cid:durableId="29CFE3DA"/>
  <w16cid:commentId w16cid:paraId="2E5ACA9A" w16cid:durableId="29E47CD2"/>
  <w16cid:commentId w16cid:paraId="743646DE" w16cid:durableId="29D0B70A"/>
  <w16cid:commentId w16cid:paraId="107D3480" w16cid:durableId="29E47CD4"/>
  <w16cid:commentId w16cid:paraId="3133132F" w16cid:durableId="29CFE581"/>
  <w16cid:commentId w16cid:paraId="170E2774" w16cid:durableId="29E47CD6"/>
  <w16cid:commentId w16cid:paraId="3E3B309D" w16cid:durableId="29CFE6F4"/>
  <w16cid:commentId w16cid:paraId="30AF9610" w16cid:durableId="29E47CD8"/>
  <w16cid:commentId w16cid:paraId="2050EB58" w16cid:durableId="29E480D9"/>
  <w16cid:commentId w16cid:paraId="3AB76D76" w16cid:durableId="29CFE8EF"/>
  <w16cid:commentId w16cid:paraId="34B1634C" w16cid:durableId="29E47CDA"/>
  <w16cid:commentId w16cid:paraId="055087C9" w16cid:durableId="29E482D2"/>
  <w16cid:commentId w16cid:paraId="17831612" w16cid:durableId="29D0B86A"/>
  <w16cid:commentId w16cid:paraId="67FCCF35" w16cid:durableId="29E47C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0790" w14:textId="77777777" w:rsidR="00167746" w:rsidRPr="00AE7052" w:rsidRDefault="00167746">
      <w:r w:rsidRPr="00AE7052">
        <w:separator/>
      </w:r>
    </w:p>
  </w:endnote>
  <w:endnote w:type="continuationSeparator" w:id="0">
    <w:p w14:paraId="48CEA68B" w14:textId="77777777" w:rsidR="00167746" w:rsidRPr="00AE7052" w:rsidRDefault="00167746">
      <w:r w:rsidRPr="00AE70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
    <w:altName w:val="Yu Gothic"/>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203326"/>
      <w:docPartObj>
        <w:docPartGallery w:val="Page Numbers (Bottom of Page)"/>
        <w:docPartUnique/>
      </w:docPartObj>
    </w:sdtPr>
    <w:sdtEndPr>
      <w:rPr>
        <w:rFonts w:ascii="Times New Roman" w:hAnsi="Times New Roman" w:cs="Times New Roman"/>
        <w:noProof/>
      </w:rPr>
    </w:sdtEndPr>
    <w:sdtContent>
      <w:p w14:paraId="60317A4F" w14:textId="10249ED8" w:rsidR="00167746" w:rsidRPr="009B0883" w:rsidRDefault="00167746">
        <w:pPr>
          <w:pStyle w:val="Footer"/>
          <w:jc w:val="right"/>
          <w:rPr>
            <w:rFonts w:ascii="Times New Roman" w:hAnsi="Times New Roman" w:cs="Times New Roman"/>
          </w:rPr>
        </w:pPr>
        <w:r w:rsidRPr="009B0883">
          <w:rPr>
            <w:rFonts w:ascii="Times New Roman" w:hAnsi="Times New Roman" w:cs="Times New Roman"/>
            <w:sz w:val="20"/>
            <w:szCs w:val="20"/>
          </w:rPr>
          <w:fldChar w:fldCharType="begin"/>
        </w:r>
        <w:r w:rsidRPr="009B0883">
          <w:rPr>
            <w:rFonts w:ascii="Times New Roman" w:hAnsi="Times New Roman" w:cs="Times New Roman"/>
            <w:sz w:val="20"/>
            <w:szCs w:val="20"/>
          </w:rPr>
          <w:instrText xml:space="preserve"> PAGE   \* MERGEFORMAT </w:instrText>
        </w:r>
        <w:r w:rsidRPr="009B0883">
          <w:rPr>
            <w:rFonts w:ascii="Times New Roman" w:hAnsi="Times New Roman" w:cs="Times New Roman"/>
            <w:sz w:val="20"/>
            <w:szCs w:val="20"/>
          </w:rPr>
          <w:fldChar w:fldCharType="separate"/>
        </w:r>
        <w:r w:rsidR="004D65EA">
          <w:rPr>
            <w:rFonts w:ascii="Times New Roman" w:hAnsi="Times New Roman" w:cs="Times New Roman"/>
            <w:noProof/>
            <w:sz w:val="20"/>
            <w:szCs w:val="20"/>
          </w:rPr>
          <w:t>16</w:t>
        </w:r>
        <w:r w:rsidRPr="009B0883">
          <w:rPr>
            <w:rFonts w:ascii="Times New Roman" w:hAnsi="Times New Roman" w:cs="Times New Roman"/>
            <w:noProof/>
            <w:sz w:val="20"/>
            <w:szCs w:val="20"/>
          </w:rPr>
          <w:fldChar w:fldCharType="end"/>
        </w:r>
      </w:p>
    </w:sdtContent>
  </w:sdt>
  <w:p w14:paraId="029154B0" w14:textId="2DED498C" w:rsidR="00167746" w:rsidRPr="00AE7052" w:rsidRDefault="0016774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0926" w14:textId="77777777" w:rsidR="00167746" w:rsidRPr="00AE7052" w:rsidRDefault="00167746">
    <w:pPr>
      <w:spacing w:line="1" w:lineRule="exact"/>
    </w:pPr>
    <w:r w:rsidRPr="00AE7052">
      <w:rPr>
        <w:noProof/>
        <w:lang w:eastAsia="en-GB" w:bidi="ar-SA"/>
      </w:rPr>
      <mc:AlternateContent>
        <mc:Choice Requires="wps">
          <w:drawing>
            <wp:anchor distT="0" distB="0" distL="0" distR="0" simplePos="0" relativeHeight="251657216" behindDoc="1" locked="0" layoutInCell="1" allowOverlap="1" wp14:anchorId="3F81D877" wp14:editId="735A336E">
              <wp:simplePos x="0" y="0"/>
              <wp:positionH relativeFrom="page">
                <wp:posOffset>3799205</wp:posOffset>
              </wp:positionH>
              <wp:positionV relativeFrom="page">
                <wp:posOffset>9669145</wp:posOffset>
              </wp:positionV>
              <wp:extent cx="18923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189230" cy="97790"/>
                      </a:xfrm>
                      <a:prstGeom prst="rect">
                        <a:avLst/>
                      </a:prstGeom>
                      <a:noFill/>
                    </wps:spPr>
                    <wps:txbx>
                      <w:txbxContent>
                        <w:p w14:paraId="47197BAD" w14:textId="10D6DB38" w:rsidR="00167746" w:rsidRPr="00AE7052" w:rsidRDefault="00167746">
                          <w:pPr>
                            <w:pStyle w:val="Headerorfooter20"/>
                            <w:rPr>
                              <w:sz w:val="22"/>
                              <w:szCs w:val="22"/>
                            </w:rPr>
                          </w:pPr>
                          <w:r w:rsidRPr="00AE7052">
                            <w:fldChar w:fldCharType="begin"/>
                          </w:r>
                          <w:r w:rsidRPr="00AE7052">
                            <w:instrText xml:space="preserve"> PAGE \* MERGEFORMAT </w:instrText>
                          </w:r>
                          <w:r w:rsidRPr="00AE7052">
                            <w:fldChar w:fldCharType="separate"/>
                          </w:r>
                          <w:r w:rsidR="004D65EA" w:rsidRPr="004D65EA">
                            <w:rPr>
                              <w:rStyle w:val="Headerorfooter2"/>
                              <w:noProof/>
                              <w:sz w:val="22"/>
                              <w:szCs w:val="22"/>
                            </w:rPr>
                            <w:t>19</w:t>
                          </w:r>
                          <w:r w:rsidRPr="00AE7052">
                            <w:rPr>
                              <w:rStyle w:val="Headerorfooter2"/>
                              <w:sz w:val="22"/>
                              <w:szCs w:val="22"/>
                            </w:rPr>
                            <w:fldChar w:fldCharType="end"/>
                          </w:r>
                        </w:p>
                      </w:txbxContent>
                    </wps:txbx>
                    <wps:bodyPr wrap="none" lIns="0" tIns="0" rIns="0" bIns="0">
                      <a:spAutoFit/>
                    </wps:bodyPr>
                  </wps:wsp>
                </a:graphicData>
              </a:graphic>
            </wp:anchor>
          </w:drawing>
        </mc:Choice>
        <mc:Fallback>
          <w:pict>
            <v:shapetype w14:anchorId="3F81D877" id="_x0000_t202" coordsize="21600,21600" o:spt="202" path="m,l,21600r21600,l21600,xe">
              <v:stroke joinstyle="miter"/>
              <v:path gradientshapeok="t" o:connecttype="rect"/>
            </v:shapetype>
            <v:shape id="Shape 19" o:spid="_x0000_s1026" type="#_x0000_t202" style="position:absolute;margin-left:299.15pt;margin-top:761.35pt;width:14.9pt;height:7.7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" filled="f" stroked="f">
              <v:textbox style="mso-fit-shape-to-text:t" inset="0,0,0,0">
                <w:txbxContent>
                  <w:p w14:paraId="47197BAD" w14:textId="10D6DB38" w:rsidR="00167746" w:rsidRPr="00AE7052" w:rsidRDefault="00167746">
                    <w:pPr>
                      <w:pStyle w:val="Headerorfooter20"/>
                      <w:rPr>
                        <w:sz w:val="22"/>
                        <w:szCs w:val="22"/>
                      </w:rPr>
                    </w:pPr>
                    <w:r w:rsidRPr="00AE7052">
                      <w:fldChar w:fldCharType="begin"/>
                    </w:r>
                    <w:r w:rsidRPr="00AE7052">
                      <w:instrText xml:space="preserve"> PAGE \* MERGEFORMAT </w:instrText>
                    </w:r>
                    <w:r w:rsidRPr="00AE7052">
                      <w:fldChar w:fldCharType="separate"/>
                    </w:r>
                    <w:r w:rsidR="004D65EA" w:rsidRPr="004D65EA">
                      <w:rPr>
                        <w:rStyle w:val="Headerorfooter2"/>
                        <w:noProof/>
                        <w:sz w:val="22"/>
                        <w:szCs w:val="22"/>
                      </w:rPr>
                      <w:t>19</w:t>
                    </w:r>
                    <w:r w:rsidRPr="00AE7052">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9405" w14:textId="77777777" w:rsidR="00167746" w:rsidRPr="00AE7052" w:rsidRDefault="00167746">
      <w:r w:rsidRPr="00AE7052">
        <w:separator/>
      </w:r>
    </w:p>
  </w:footnote>
  <w:footnote w:type="continuationSeparator" w:id="0">
    <w:p w14:paraId="09133EFD" w14:textId="77777777" w:rsidR="00167746" w:rsidRPr="00AE7052" w:rsidRDefault="00167746">
      <w:r w:rsidRPr="00AE7052">
        <w:continuationSeparator/>
      </w:r>
    </w:p>
  </w:footnote>
  <w:footnote w:id="1">
    <w:p w14:paraId="0F808760" w14:textId="77777777" w:rsidR="00167746" w:rsidRPr="00C360B1" w:rsidRDefault="00167746" w:rsidP="00257B60">
      <w:pPr>
        <w:pStyle w:val="FootnoteText"/>
        <w:rPr>
          <w:rFonts w:ascii="Times New Roman" w:hAnsi="Times New Roman" w:cs="Times New Roman"/>
          <w:sz w:val="18"/>
          <w:szCs w:val="18"/>
        </w:rPr>
      </w:pPr>
      <w:r w:rsidRPr="00C360B1">
        <w:rPr>
          <w:rStyle w:val="FootnoteReference"/>
          <w:rFonts w:ascii="Times New Roman" w:hAnsi="Times New Roman" w:cs="Times New Roman"/>
          <w:sz w:val="18"/>
          <w:szCs w:val="18"/>
        </w:rPr>
        <w:footnoteRef/>
      </w:r>
      <w:r w:rsidRPr="00C360B1">
        <w:rPr>
          <w:rFonts w:ascii="Times New Roman" w:hAnsi="Times New Roman" w:cs="Times New Roman"/>
          <w:sz w:val="18"/>
          <w:szCs w:val="18"/>
        </w:rPr>
        <w:t xml:space="preserve"> </w:t>
      </w:r>
      <w:hyperlink r:id="rId1" w:history="1">
        <w:r w:rsidRPr="00C360B1">
          <w:rPr>
            <w:rStyle w:val="Hyperlink"/>
            <w:rFonts w:ascii="Times New Roman" w:hAnsi="Times New Roman" w:cs="Times New Roman"/>
            <w:sz w:val="18"/>
            <w:szCs w:val="18"/>
          </w:rPr>
          <w:t>https://www.consilium.europa.eu/en/policies/eastern-partnership/moldova/</w:t>
        </w:r>
      </w:hyperlink>
      <w:r w:rsidRPr="00C360B1">
        <w:rPr>
          <w:rFonts w:ascii="Times New Roman" w:hAnsi="Times New Roman" w:cs="Times New Roman"/>
          <w:sz w:val="18"/>
          <w:szCs w:val="18"/>
        </w:rPr>
        <w:t xml:space="preserve"> </w:t>
      </w:r>
    </w:p>
  </w:footnote>
  <w:footnote w:id="2">
    <w:p w14:paraId="50D62FD0" w14:textId="77777777" w:rsidR="00167746" w:rsidRPr="00C360B1" w:rsidRDefault="00167746" w:rsidP="00257B60">
      <w:pPr>
        <w:pStyle w:val="FootnoteText"/>
        <w:rPr>
          <w:rFonts w:ascii="Times New Roman" w:hAnsi="Times New Roman" w:cs="Times New Roman"/>
          <w:sz w:val="18"/>
          <w:szCs w:val="18"/>
        </w:rPr>
      </w:pPr>
      <w:r w:rsidRPr="00C360B1">
        <w:rPr>
          <w:rStyle w:val="FootnoteReference"/>
          <w:rFonts w:ascii="Times New Roman" w:hAnsi="Times New Roman" w:cs="Times New Roman"/>
          <w:sz w:val="18"/>
          <w:szCs w:val="18"/>
        </w:rPr>
        <w:footnoteRef/>
      </w:r>
      <w:r w:rsidRPr="00C360B1">
        <w:rPr>
          <w:rFonts w:ascii="Times New Roman" w:hAnsi="Times New Roman" w:cs="Times New Roman"/>
          <w:sz w:val="18"/>
          <w:szCs w:val="18"/>
        </w:rPr>
        <w:t xml:space="preserve"> Part I: (general part): </w:t>
      </w:r>
      <w:hyperlink r:id="rId2" w:history="1">
        <w:r w:rsidRPr="00C360B1">
          <w:rPr>
            <w:rStyle w:val="Hyperlink"/>
            <w:rFonts w:ascii="Times New Roman" w:hAnsi="Times New Roman" w:cs="Times New Roman"/>
            <w:sz w:val="18"/>
            <w:szCs w:val="18"/>
          </w:rPr>
          <w:t>https://gov.md/ro/content/informatii-solicitate-de-comisia-europeana-catre-guvernul-republicii-moldova-pentru-0</w:t>
        </w:r>
      </w:hyperlink>
      <w:r w:rsidRPr="00C360B1">
        <w:rPr>
          <w:rFonts w:ascii="Times New Roman" w:hAnsi="Times New Roman" w:cs="Times New Roman"/>
          <w:sz w:val="18"/>
          <w:szCs w:val="18"/>
        </w:rPr>
        <w:t xml:space="preserve"> and Part II (specific part, with single chapters): </w:t>
      </w:r>
      <w:hyperlink r:id="rId3" w:history="1">
        <w:r w:rsidRPr="00C360B1">
          <w:rPr>
            <w:rStyle w:val="Hyperlink"/>
            <w:rFonts w:ascii="Times New Roman" w:hAnsi="Times New Roman" w:cs="Times New Roman"/>
            <w:sz w:val="18"/>
            <w:szCs w:val="18"/>
          </w:rPr>
          <w:t>https://gov.md/ro/content/informatii-solicitate-de-comisia-europeana-catre-guvernul-republicii-moldova-pentru</w:t>
        </w:r>
      </w:hyperlink>
      <w:r w:rsidRPr="00C360B1">
        <w:rPr>
          <w:rFonts w:ascii="Times New Roman" w:hAnsi="Times New Roman" w:cs="Times New Roman"/>
          <w:sz w:val="18"/>
          <w:szCs w:val="18"/>
        </w:rPr>
        <w:t xml:space="preserve"> </w:t>
      </w:r>
    </w:p>
  </w:footnote>
  <w:footnote w:id="3">
    <w:p w14:paraId="418F6153" w14:textId="333C2FEE" w:rsidR="00167746" w:rsidRPr="00E50420" w:rsidRDefault="00167746">
      <w:pPr>
        <w:pStyle w:val="FootnoteText"/>
        <w:rPr>
          <w:lang w:val="nl-NL"/>
        </w:rPr>
      </w:pPr>
      <w:r>
        <w:rPr>
          <w:rStyle w:val="FootnoteReference"/>
        </w:rPr>
        <w:footnoteRef/>
      </w:r>
      <w:r w:rsidRPr="00E50420">
        <w:rPr>
          <w:lang w:val="nl-NL"/>
        </w:rPr>
        <w:t xml:space="preserve"> </w:t>
      </w:r>
      <w:hyperlink r:id="rId4" w:history="1">
        <w:r w:rsidRPr="00E50420">
          <w:rPr>
            <w:rStyle w:val="Hyperlink"/>
            <w:lang w:val="nl-NL"/>
          </w:rPr>
          <w:t>SWD_2023_32_ Moldova.pdf (europa.eu)</w:t>
        </w:r>
      </w:hyperlink>
    </w:p>
  </w:footnote>
  <w:footnote w:id="4">
    <w:p w14:paraId="7E80D2DE" w14:textId="45040BDA" w:rsidR="00167746" w:rsidRPr="00E50420" w:rsidRDefault="00167746">
      <w:pPr>
        <w:pStyle w:val="FootnoteText"/>
        <w:rPr>
          <w:lang w:val="nl-NL"/>
        </w:rPr>
      </w:pPr>
      <w:r>
        <w:rPr>
          <w:rStyle w:val="FootnoteReference"/>
        </w:rPr>
        <w:footnoteRef/>
      </w:r>
      <w:r w:rsidRPr="00E50420">
        <w:rPr>
          <w:lang w:val="nl-NL"/>
        </w:rPr>
        <w:t xml:space="preserve"> </w:t>
      </w:r>
      <w:hyperlink r:id="rId5" w:history="1">
        <w:r w:rsidRPr="00E50420">
          <w:rPr>
            <w:rStyle w:val="Hyperlink"/>
            <w:lang w:val="nl-NL"/>
          </w:rPr>
          <w:t>d8ef3ca9-2191-46e7-b9b8-946363f6db91_en (europa.eu)</w:t>
        </w:r>
      </w:hyperlink>
    </w:p>
  </w:footnote>
  <w:footnote w:id="5">
    <w:p w14:paraId="2E75C4F4" w14:textId="77777777" w:rsidR="00167746" w:rsidRPr="00C360B1" w:rsidRDefault="00167746" w:rsidP="00917840">
      <w:pPr>
        <w:pStyle w:val="FootnoteText"/>
        <w:rPr>
          <w:rFonts w:ascii="Times New Roman" w:hAnsi="Times New Roman" w:cs="Times New Roman"/>
          <w:sz w:val="18"/>
          <w:szCs w:val="18"/>
        </w:rPr>
      </w:pPr>
      <w:r w:rsidRPr="00C360B1">
        <w:rPr>
          <w:rStyle w:val="FootnoteReference"/>
          <w:rFonts w:ascii="Times New Roman" w:hAnsi="Times New Roman" w:cs="Times New Roman"/>
          <w:sz w:val="18"/>
          <w:szCs w:val="18"/>
        </w:rPr>
        <w:footnoteRef/>
      </w:r>
      <w:r w:rsidRPr="00C360B1">
        <w:rPr>
          <w:rFonts w:ascii="Times New Roman" w:hAnsi="Times New Roman" w:cs="Times New Roman"/>
          <w:sz w:val="18"/>
          <w:szCs w:val="18"/>
        </w:rPr>
        <w:t xml:space="preserve"> </w:t>
      </w:r>
      <w:hyperlink r:id="rId6" w:history="1">
        <w:r w:rsidRPr="00C360B1">
          <w:rPr>
            <w:rStyle w:val="Hyperlink"/>
            <w:rFonts w:ascii="Times New Roman" w:hAnsi="Times New Roman" w:cs="Times New Roman"/>
            <w:sz w:val="18"/>
            <w:szCs w:val="18"/>
          </w:rPr>
          <w:t>https://www.moldpres.md/en/news/2022/11/17/22008740</w:t>
        </w:r>
      </w:hyperlink>
      <w:r w:rsidRPr="00C360B1">
        <w:rPr>
          <w:rFonts w:ascii="Times New Roman" w:hAnsi="Times New Roman" w:cs="Times New Roman"/>
          <w:sz w:val="18"/>
          <w:szCs w:val="18"/>
        </w:rPr>
        <w:t xml:space="preserve"> and for the entire text use </w:t>
      </w:r>
      <w:hyperlink r:id="rId7" w:history="1">
        <w:r w:rsidRPr="00C360B1">
          <w:rPr>
            <w:rStyle w:val="Hyperlink"/>
            <w:rFonts w:ascii="Times New Roman" w:hAnsi="Times New Roman" w:cs="Times New Roman"/>
            <w:sz w:val="18"/>
            <w:szCs w:val="18"/>
          </w:rPr>
          <w:t>https://imf.md/press/SND2030_377.2022.ro_ENG_google.docx</w:t>
        </w:r>
      </w:hyperlink>
      <w:r w:rsidRPr="00C360B1">
        <w:rPr>
          <w:rFonts w:ascii="Times New Roman" w:hAnsi="Times New Roman" w:cs="Times New Roman"/>
          <w:sz w:val="18"/>
          <w:szCs w:val="18"/>
        </w:rPr>
        <w:t xml:space="preserve"> </w:t>
      </w:r>
    </w:p>
  </w:footnote>
  <w:footnote w:id="6">
    <w:p w14:paraId="7D0BA61F" w14:textId="77777777" w:rsidR="00167746" w:rsidRPr="00C360B1" w:rsidRDefault="00167746" w:rsidP="00006030">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w:t>
      </w:r>
      <w:hyperlink r:id="rId8" w:history="1">
        <w:r w:rsidRPr="00C360B1">
          <w:rPr>
            <w:rStyle w:val="Hyperlink"/>
            <w:rFonts w:ascii="Times New Roman" w:hAnsi="Times New Roman" w:cs="Times New Roman"/>
            <w:color w:val="000000" w:themeColor="text1"/>
            <w:sz w:val="18"/>
            <w:szCs w:val="18"/>
          </w:rPr>
          <w:t>https://eur-lex.europa.eu/legal-content/hr/ALL/?uri=uriserv%3AOJ.L_.2014.260.01.0004.01.ENG</w:t>
        </w:r>
      </w:hyperlink>
      <w:r w:rsidRPr="00C360B1">
        <w:rPr>
          <w:rFonts w:ascii="Times New Roman" w:hAnsi="Times New Roman" w:cs="Times New Roman"/>
          <w:color w:val="000000" w:themeColor="text1"/>
          <w:sz w:val="18"/>
          <w:szCs w:val="18"/>
        </w:rPr>
        <w:t xml:space="preserve">, </w:t>
      </w:r>
      <w:hyperlink r:id="rId9" w:history="1">
        <w:r w:rsidRPr="00C360B1">
          <w:rPr>
            <w:rStyle w:val="Hyperlink"/>
            <w:rFonts w:ascii="Times New Roman" w:hAnsi="Times New Roman" w:cs="Times New Roman"/>
            <w:color w:val="000000" w:themeColor="text1"/>
            <w:sz w:val="18"/>
            <w:szCs w:val="18"/>
          </w:rPr>
          <w:t>https://eeas.europa.eu/archives/docs/moldova/pdf/eu-md_aa-dcfta_en.pdf</w:t>
        </w:r>
      </w:hyperlink>
      <w:r w:rsidRPr="00C360B1">
        <w:rPr>
          <w:rFonts w:ascii="Times New Roman" w:hAnsi="Times New Roman" w:cs="Times New Roman"/>
          <w:color w:val="000000" w:themeColor="text1"/>
          <w:sz w:val="18"/>
          <w:szCs w:val="18"/>
        </w:rPr>
        <w:t xml:space="preserve">, </w:t>
      </w:r>
      <w:hyperlink r:id="rId10" w:history="1">
        <w:r w:rsidRPr="00C360B1">
          <w:rPr>
            <w:rStyle w:val="Hyperlink"/>
            <w:rFonts w:ascii="Times New Roman" w:hAnsi="Times New Roman" w:cs="Times New Roman"/>
            <w:color w:val="000000" w:themeColor="text1"/>
            <w:sz w:val="18"/>
            <w:szCs w:val="18"/>
          </w:rPr>
          <w:t>https://gov.md/sites/default/files/document/attachments/7048451_en_acord_asociere.pdf</w:t>
        </w:r>
      </w:hyperlink>
      <w:r w:rsidRPr="00C360B1">
        <w:rPr>
          <w:rFonts w:ascii="Times New Roman" w:hAnsi="Times New Roman" w:cs="Times New Roman"/>
          <w:color w:val="000000" w:themeColor="text1"/>
          <w:sz w:val="18"/>
          <w:szCs w:val="18"/>
        </w:rPr>
        <w:t xml:space="preserve">, </w:t>
      </w:r>
      <w:hyperlink r:id="rId11" w:history="1">
        <w:r w:rsidRPr="00C360B1">
          <w:rPr>
            <w:rStyle w:val="Hyperlink"/>
            <w:rFonts w:ascii="Times New Roman" w:hAnsi="Times New Roman" w:cs="Times New Roman"/>
            <w:color w:val="000000" w:themeColor="text1"/>
            <w:sz w:val="18"/>
            <w:szCs w:val="18"/>
          </w:rPr>
          <w:t>https://eur-lex.europa.eu/EN/legal-content/summary/association-agreement-with-moldova.html</w:t>
        </w:r>
      </w:hyperlink>
      <w:r w:rsidRPr="00C360B1">
        <w:rPr>
          <w:rFonts w:ascii="Times New Roman" w:hAnsi="Times New Roman" w:cs="Times New Roman"/>
          <w:color w:val="000000" w:themeColor="text1"/>
          <w:sz w:val="18"/>
          <w:szCs w:val="18"/>
        </w:rPr>
        <w:t xml:space="preserve"> </w:t>
      </w:r>
    </w:p>
  </w:footnote>
  <w:footnote w:id="7">
    <w:p w14:paraId="42F0F1D1" w14:textId="77777777" w:rsidR="00167746" w:rsidRPr="00C360B1" w:rsidRDefault="00167746" w:rsidP="00006030">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w:t>
      </w:r>
      <w:hyperlink r:id="rId12" w:history="1">
        <w:r w:rsidRPr="00C360B1">
          <w:rPr>
            <w:rStyle w:val="Hyperlink"/>
            <w:rFonts w:ascii="Times New Roman" w:hAnsi="Times New Roman" w:cs="Times New Roman"/>
            <w:color w:val="000000" w:themeColor="text1"/>
            <w:sz w:val="18"/>
            <w:szCs w:val="18"/>
          </w:rPr>
          <w:t>http://eeas.europa.eu/archives/docs/moldova/pdf/eu-md_aa-dcfta_en.pdf</w:t>
        </w:r>
      </w:hyperlink>
      <w:r w:rsidRPr="00C360B1">
        <w:rPr>
          <w:rFonts w:ascii="Times New Roman" w:hAnsi="Times New Roman" w:cs="Times New Roman"/>
          <w:color w:val="000000" w:themeColor="text1"/>
          <w:sz w:val="18"/>
          <w:szCs w:val="18"/>
        </w:rPr>
        <w:t xml:space="preserve"> </w:t>
      </w:r>
    </w:p>
  </w:footnote>
  <w:footnote w:id="8">
    <w:p w14:paraId="32586C02" w14:textId="77777777" w:rsidR="00167746" w:rsidRPr="00C360B1" w:rsidRDefault="00167746" w:rsidP="009852C6">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w:t>
      </w:r>
      <w:hyperlink r:id="rId13" w:history="1">
        <w:r w:rsidRPr="00C360B1">
          <w:rPr>
            <w:rStyle w:val="Hyperlink"/>
            <w:rFonts w:ascii="Times New Roman" w:hAnsi="Times New Roman" w:cs="Times New Roman"/>
            <w:color w:val="000000" w:themeColor="text1"/>
            <w:sz w:val="18"/>
            <w:szCs w:val="18"/>
          </w:rPr>
          <w:t>https://www.consilium.europa.eu/en/policies/eastern-partnership/moldova/</w:t>
        </w:r>
      </w:hyperlink>
      <w:r w:rsidRPr="00C360B1">
        <w:rPr>
          <w:rFonts w:ascii="Times New Roman" w:hAnsi="Times New Roman" w:cs="Times New Roman"/>
          <w:color w:val="000000" w:themeColor="text1"/>
          <w:sz w:val="18"/>
          <w:szCs w:val="18"/>
        </w:rPr>
        <w:t xml:space="preserve"> </w:t>
      </w:r>
    </w:p>
  </w:footnote>
  <w:footnote w:id="9">
    <w:p w14:paraId="05344785" w14:textId="77777777" w:rsidR="00167746" w:rsidRPr="00C360B1" w:rsidRDefault="00167746" w:rsidP="009852C6">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Part I: (general part): </w:t>
      </w:r>
      <w:hyperlink r:id="rId14" w:history="1">
        <w:r w:rsidRPr="00C360B1">
          <w:rPr>
            <w:rStyle w:val="Hyperlink"/>
            <w:rFonts w:ascii="Times New Roman" w:hAnsi="Times New Roman" w:cs="Times New Roman"/>
            <w:color w:val="000000" w:themeColor="text1"/>
            <w:sz w:val="18"/>
            <w:szCs w:val="18"/>
          </w:rPr>
          <w:t>https://gov.md/ro/content/informatii-solicitate-de-comisia-europeana-catre-guvernul-republicii-moldova-pentru-0</w:t>
        </w:r>
      </w:hyperlink>
      <w:r w:rsidRPr="00C360B1">
        <w:rPr>
          <w:rFonts w:ascii="Times New Roman" w:hAnsi="Times New Roman" w:cs="Times New Roman"/>
          <w:color w:val="000000" w:themeColor="text1"/>
          <w:sz w:val="18"/>
          <w:szCs w:val="18"/>
        </w:rPr>
        <w:t xml:space="preserve"> and Part II (specific part, with single chapters): </w:t>
      </w:r>
      <w:hyperlink r:id="rId15" w:history="1">
        <w:r w:rsidRPr="00C360B1">
          <w:rPr>
            <w:rStyle w:val="Hyperlink"/>
            <w:rFonts w:ascii="Times New Roman" w:hAnsi="Times New Roman" w:cs="Times New Roman"/>
            <w:color w:val="000000" w:themeColor="text1"/>
            <w:sz w:val="18"/>
            <w:szCs w:val="18"/>
          </w:rPr>
          <w:t>https://gov.md/ro/content/informatii-solicitate-de-comisia-europeana-catre-guvernul-republicii-moldova-pentru</w:t>
        </w:r>
      </w:hyperlink>
      <w:r w:rsidRPr="00C360B1">
        <w:rPr>
          <w:rFonts w:ascii="Times New Roman" w:hAnsi="Times New Roman" w:cs="Times New Roman"/>
          <w:color w:val="000000" w:themeColor="text1"/>
          <w:sz w:val="18"/>
          <w:szCs w:val="18"/>
        </w:rPr>
        <w:t xml:space="preserve"> </w:t>
      </w:r>
    </w:p>
  </w:footnote>
  <w:footnote w:id="10">
    <w:p w14:paraId="540CF107" w14:textId="4883404E" w:rsidR="00167746" w:rsidRPr="00C360B1" w:rsidRDefault="00167746">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w:t>
      </w:r>
      <w:hyperlink r:id="rId16" w:history="1">
        <w:r w:rsidRPr="00C360B1">
          <w:rPr>
            <w:rStyle w:val="Hyperlink"/>
            <w:rFonts w:ascii="Times New Roman" w:hAnsi="Times New Roman" w:cs="Times New Roman"/>
            <w:color w:val="000000" w:themeColor="text1"/>
            <w:sz w:val="18"/>
            <w:szCs w:val="18"/>
          </w:rPr>
          <w:t>https://neighbourhood-enlargement.ec.europa.eu/system/files/2023-02/SWD_2023_32_%20Moldova.pdf</w:t>
        </w:r>
      </w:hyperlink>
      <w:r w:rsidRPr="00C360B1">
        <w:rPr>
          <w:rFonts w:ascii="Times New Roman" w:hAnsi="Times New Roman" w:cs="Times New Roman"/>
          <w:color w:val="000000" w:themeColor="text1"/>
          <w:sz w:val="18"/>
          <w:szCs w:val="18"/>
        </w:rPr>
        <w:t xml:space="preserve"> </w:t>
      </w:r>
    </w:p>
  </w:footnote>
  <w:footnote w:id="11">
    <w:p w14:paraId="5334FC8F" w14:textId="77777777" w:rsidR="00167746" w:rsidRPr="00C360B1" w:rsidRDefault="00167746" w:rsidP="00866E03">
      <w:pPr>
        <w:pStyle w:val="FootnoteText"/>
        <w:rPr>
          <w:rFonts w:ascii="Times New Roman" w:hAnsi="Times New Roman" w:cs="Times New Roman"/>
          <w:color w:val="000000" w:themeColor="text1"/>
          <w:sz w:val="18"/>
          <w:szCs w:val="18"/>
        </w:rPr>
      </w:pPr>
      <w:r w:rsidRPr="00C360B1">
        <w:rPr>
          <w:rStyle w:val="FootnoteReference"/>
          <w:rFonts w:ascii="Times New Roman" w:hAnsi="Times New Roman" w:cs="Times New Roman"/>
          <w:color w:val="000000" w:themeColor="text1"/>
          <w:sz w:val="18"/>
          <w:szCs w:val="18"/>
        </w:rPr>
        <w:footnoteRef/>
      </w:r>
      <w:r w:rsidRPr="00C360B1">
        <w:rPr>
          <w:rFonts w:ascii="Times New Roman" w:hAnsi="Times New Roman" w:cs="Times New Roman"/>
          <w:color w:val="000000" w:themeColor="text1"/>
          <w:sz w:val="18"/>
          <w:szCs w:val="18"/>
        </w:rPr>
        <w:t xml:space="preserve"> </w:t>
      </w:r>
      <w:bookmarkStart w:id="7" w:name="_Hlk146288745"/>
      <w:r w:rsidRPr="00C360B1">
        <w:rPr>
          <w:rFonts w:ascii="Times New Roman" w:hAnsi="Times New Roman" w:cs="Times New Roman"/>
          <w:color w:val="000000" w:themeColor="text1"/>
          <w:sz w:val="18"/>
          <w:szCs w:val="18"/>
        </w:rPr>
        <w:t>https://www.legis.md/cautare/getResults?doc_id=134582&amp;lang=ro</w:t>
      </w:r>
    </w:p>
    <w:bookmarkEnd w:id="7"/>
  </w:footnote>
  <w:footnote w:id="12">
    <w:p w14:paraId="50D4873E" w14:textId="77777777" w:rsidR="00167746" w:rsidRPr="00C360B1" w:rsidRDefault="00167746" w:rsidP="00B669B4">
      <w:pPr>
        <w:pStyle w:val="Default"/>
        <w:rPr>
          <w:color w:val="000000" w:themeColor="text1"/>
          <w:sz w:val="18"/>
          <w:szCs w:val="18"/>
          <w:lang w:val="en-GB"/>
        </w:rPr>
      </w:pPr>
      <w:r w:rsidRPr="00C360B1">
        <w:rPr>
          <w:rStyle w:val="FootnoteReference"/>
          <w:color w:val="000000" w:themeColor="text1"/>
          <w:sz w:val="18"/>
          <w:szCs w:val="18"/>
          <w:lang w:val="en-GB"/>
        </w:rPr>
        <w:footnoteRef/>
      </w:r>
      <w:r w:rsidRPr="00C360B1">
        <w:rPr>
          <w:color w:val="000000" w:themeColor="text1"/>
          <w:sz w:val="18"/>
          <w:szCs w:val="18"/>
          <w:lang w:val="en-GB"/>
        </w:rPr>
        <w:t xml:space="preserve">  C(2022) 4323 final of 29.6.2022 - ANNEX of the Commission Implementing Decision on the annual action plan in favour of the Republic of Moldova for 2022 Action Document for EU4 Resilience and Governance</w:t>
      </w:r>
      <w:r w:rsidRPr="00C360B1">
        <w:rPr>
          <w:b/>
          <w:bCs/>
          <w:color w:val="000000" w:themeColor="text1"/>
          <w:sz w:val="18"/>
          <w:szCs w:val="18"/>
          <w:lang w:val="en-GB"/>
        </w:rPr>
        <w:t xml:space="preserve">, </w:t>
      </w:r>
      <w:r w:rsidRPr="00C360B1">
        <w:rPr>
          <w:color w:val="000000" w:themeColor="text1"/>
          <w:sz w:val="18"/>
          <w:szCs w:val="18"/>
          <w:lang w:val="en-GB"/>
        </w:rPr>
        <w:t xml:space="preserve">C(2022) 4323 final of 29.6.2022 on adopting a multiannual indicative programme for the Republic of Moldova for the period 2021-2027   </w:t>
      </w:r>
    </w:p>
  </w:footnote>
  <w:footnote w:id="13">
    <w:p w14:paraId="2532BA8A" w14:textId="67331B09" w:rsidR="00167746" w:rsidRPr="00593756" w:rsidRDefault="00167746">
      <w:pPr>
        <w:pStyle w:val="FootnoteText"/>
      </w:pPr>
      <w:r>
        <w:rPr>
          <w:rStyle w:val="FootnoteReference"/>
        </w:rPr>
        <w:footnoteRef/>
      </w:r>
      <w:r>
        <w:t xml:space="preserve"> The latest comments of the ILO Committee of Experts on the Application of Conventions and Recommendations (CEACR) on Moldova in relation to ILO Conventions 81 and 129 were adopted in 2021: </w:t>
      </w:r>
      <w:hyperlink r:id="rId17" w:history="1">
        <w:r>
          <w:rPr>
            <w:rStyle w:val="Hyperlink"/>
          </w:rPr>
          <w:t>Comments (ilo.org)</w:t>
        </w:r>
      </w:hyperlink>
      <w:r>
        <w:t>.</w:t>
      </w:r>
    </w:p>
  </w:footnote>
  <w:footnote w:id="14">
    <w:p w14:paraId="2EBA29DC" w14:textId="77777777" w:rsidR="00167746" w:rsidRPr="00C360B1" w:rsidRDefault="00167746">
      <w:pPr>
        <w:pStyle w:val="Footnote0"/>
      </w:pPr>
      <w:r w:rsidRPr="00C360B1">
        <w:rPr>
          <w:rStyle w:val="Footnote"/>
          <w:vertAlign w:val="superscript"/>
        </w:rPr>
        <w:footnoteRef/>
      </w:r>
      <w:r w:rsidRPr="00C360B1">
        <w:rPr>
          <w:rStyle w:val="Footnote"/>
        </w:rPr>
        <w:t xml:space="preserve"> Sections 7.1-7.3 are to be kept without changes in all Twinning fiches.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D167" w14:textId="65A2C1C0" w:rsidR="00167746" w:rsidRPr="006C380E" w:rsidRDefault="00167746">
    <w:pPr>
      <w:spacing w:line="1" w:lineRule="exact"/>
      <w:rPr>
        <w:lang w:val="en-US"/>
      </w:rPr>
    </w:pPr>
    <w:r>
      <w:rPr>
        <w:lang w:val="en-US"/>
      </w:rPr>
      <w:t>mmmmm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F5945" w14:textId="2FCA75F9" w:rsidR="00167746" w:rsidRPr="00AE7052" w:rsidRDefault="001677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E889A44"/>
    <w:lvl w:ilvl="0">
      <w:start w:val="1"/>
      <w:numFmt w:val="bullet"/>
      <w:pStyle w:val="NumPar2"/>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tobiSerif Regular" w:hAnsi="StobiSerif Regular" w:cs="Wingdings"/>
        <w:sz w:val="16"/>
      </w:rPr>
    </w:lvl>
  </w:abstractNum>
  <w:abstractNum w:abstractNumId="2" w15:restartNumberingAfterBreak="0">
    <w:nsid w:val="00000018"/>
    <w:multiLevelType w:val="hybridMultilevel"/>
    <w:tmpl w:val="40A447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1C32E7"/>
    <w:multiLevelType w:val="hybridMultilevel"/>
    <w:tmpl w:val="EF1A8052"/>
    <w:lvl w:ilvl="0" w:tplc="22A6B3D6">
      <w:numFmt w:val="bullet"/>
      <w:lvlText w:val="-"/>
      <w:lvlJc w:val="left"/>
      <w:pPr>
        <w:ind w:left="826" w:hanging="360"/>
      </w:pPr>
      <w:rPr>
        <w:rFonts w:ascii="Times New Roman" w:eastAsiaTheme="minorHAnsi" w:hAnsi="Times New Roman" w:cs="Times New Roman"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073F1B5C"/>
    <w:multiLevelType w:val="hybridMultilevel"/>
    <w:tmpl w:val="89AE5B64"/>
    <w:lvl w:ilvl="0" w:tplc="1D1C08E2">
      <w:start w:val="1"/>
      <w:numFmt w:val="bullet"/>
      <w:lvlText w:val="-"/>
      <w:lvlJc w:val="left"/>
      <w:pPr>
        <w:ind w:left="740" w:hanging="360"/>
      </w:pPr>
      <w:rPr>
        <w:rFonts w:ascii="Courier New" w:hAnsi="Courier New"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0BF910EC"/>
    <w:multiLevelType w:val="hybridMultilevel"/>
    <w:tmpl w:val="CBE0023E"/>
    <w:lvl w:ilvl="0" w:tplc="0FC2C8AC">
      <w:start w:val="1"/>
      <w:numFmt w:val="bullet"/>
      <w:lvlText w:val="-"/>
      <w:lvlJc w:val="left"/>
      <w:pPr>
        <w:ind w:left="2061" w:hanging="36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6" w15:restartNumberingAfterBreak="0">
    <w:nsid w:val="10A952FA"/>
    <w:multiLevelType w:val="hybridMultilevel"/>
    <w:tmpl w:val="31EEE99C"/>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434C"/>
    <w:multiLevelType w:val="hybridMultilevel"/>
    <w:tmpl w:val="1DFE08AE"/>
    <w:lvl w:ilvl="0" w:tplc="00000019">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A56BC"/>
    <w:multiLevelType w:val="hybridMultilevel"/>
    <w:tmpl w:val="7812D9D4"/>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47ABF"/>
    <w:multiLevelType w:val="hybridMultilevel"/>
    <w:tmpl w:val="6FA6D72E"/>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96F2E"/>
    <w:multiLevelType w:val="hybridMultilevel"/>
    <w:tmpl w:val="EC06612C"/>
    <w:lvl w:ilvl="0" w:tplc="00000004">
      <w:start w:val="1"/>
      <w:numFmt w:val="bullet"/>
      <w:lvlText w:val="­"/>
      <w:lvlJc w:val="left"/>
      <w:pPr>
        <w:ind w:left="720" w:hanging="360"/>
      </w:pPr>
      <w:rPr>
        <w:rFonts w:ascii="Courier New" w:hAnsi="Courier New" w:cs="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E1BF6"/>
    <w:multiLevelType w:val="hybridMultilevel"/>
    <w:tmpl w:val="D90C52E0"/>
    <w:lvl w:ilvl="0" w:tplc="8BE0A70E">
      <w:start w:val="1"/>
      <w:numFmt w:val="lowerLetter"/>
      <w:lvlText w:val="%1."/>
      <w:lvlJc w:val="left"/>
      <w:pPr>
        <w:ind w:left="360" w:hanging="360"/>
      </w:pPr>
      <w:rPr>
        <w:rFonts w:ascii="Arial" w:eastAsia="Times New Roman" w:hAnsi="Arial" w:cs="Arial" w:hint="default"/>
        <w:i/>
        <w:color w:val="3C4043"/>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D57F6C"/>
    <w:multiLevelType w:val="multilevel"/>
    <w:tmpl w:val="64266C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lang w:val="en-GB"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26473"/>
    <w:multiLevelType w:val="hybridMultilevel"/>
    <w:tmpl w:val="A3CA1E3E"/>
    <w:lvl w:ilvl="0" w:tplc="00000004">
      <w:start w:val="1"/>
      <w:numFmt w:val="bullet"/>
      <w:lvlText w:val="­"/>
      <w:lvlJc w:val="left"/>
      <w:pPr>
        <w:ind w:left="720" w:hanging="360"/>
      </w:pPr>
      <w:rPr>
        <w:rFonts w:ascii="Courier New" w:hAnsi="Courier New" w:cs="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2B10407B"/>
    <w:multiLevelType w:val="hybridMultilevel"/>
    <w:tmpl w:val="F71ED484"/>
    <w:lvl w:ilvl="0" w:tplc="00000019">
      <w:start w:val="2"/>
      <w:numFmt w:val="bullet"/>
      <w:lvlText w:val="-"/>
      <w:lvlJc w:val="left"/>
      <w:pPr>
        <w:ind w:left="1210" w:hanging="360"/>
      </w:pPr>
      <w:rPr>
        <w:rFonts w:ascii="Times New Roman" w:hAnsi="Times New Roman" w:cs="Times New Roman"/>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5" w15:restartNumberingAfterBreak="0">
    <w:nsid w:val="2BE53723"/>
    <w:multiLevelType w:val="hybridMultilevel"/>
    <w:tmpl w:val="35C66D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8F0512"/>
    <w:multiLevelType w:val="hybridMultilevel"/>
    <w:tmpl w:val="6D48DB06"/>
    <w:lvl w:ilvl="0" w:tplc="00000019">
      <w:start w:val="2"/>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21964"/>
    <w:multiLevelType w:val="hybridMultilevel"/>
    <w:tmpl w:val="49A0F46A"/>
    <w:lvl w:ilvl="0" w:tplc="04090001">
      <w:start w:val="1"/>
      <w:numFmt w:val="bullet"/>
      <w:lvlText w:val=""/>
      <w:lvlJc w:val="left"/>
      <w:pPr>
        <w:ind w:left="360" w:hanging="360"/>
      </w:pPr>
      <w:rPr>
        <w:rFonts w:ascii="Symbol" w:hAnsi="Symbol" w:hint="default"/>
      </w:rPr>
    </w:lvl>
    <w:lvl w:ilvl="1" w:tplc="22A6B3D6">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BB2DDF"/>
    <w:multiLevelType w:val="hybridMultilevel"/>
    <w:tmpl w:val="094A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D35EC5"/>
    <w:multiLevelType w:val="hybridMultilevel"/>
    <w:tmpl w:val="E8467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FC4B47"/>
    <w:multiLevelType w:val="hybridMultilevel"/>
    <w:tmpl w:val="2E1C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9C3375"/>
    <w:multiLevelType w:val="hybridMultilevel"/>
    <w:tmpl w:val="C9AC6DE4"/>
    <w:lvl w:ilvl="0" w:tplc="2DA4772E">
      <w:start w:val="1"/>
      <w:numFmt w:val="decimal"/>
      <w:lvlText w:val="%1."/>
      <w:lvlJc w:val="left"/>
      <w:pPr>
        <w:ind w:left="720" w:hanging="360"/>
      </w:pPr>
      <w:rPr>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5658BC"/>
    <w:multiLevelType w:val="hybridMultilevel"/>
    <w:tmpl w:val="DAEAFEA2"/>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7C15D3"/>
    <w:multiLevelType w:val="hybridMultilevel"/>
    <w:tmpl w:val="D70A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766DD"/>
    <w:multiLevelType w:val="hybridMultilevel"/>
    <w:tmpl w:val="E56C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1109A4"/>
    <w:multiLevelType w:val="hybridMultilevel"/>
    <w:tmpl w:val="11543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442E6"/>
    <w:multiLevelType w:val="hybridMultilevel"/>
    <w:tmpl w:val="5A5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488909"/>
    <w:multiLevelType w:val="hybridMultilevel"/>
    <w:tmpl w:val="FFFFFFFF"/>
    <w:lvl w:ilvl="0" w:tplc="7AC2D06E">
      <w:start w:val="1"/>
      <w:numFmt w:val="bullet"/>
      <w:lvlText w:val=""/>
      <w:lvlJc w:val="left"/>
      <w:pPr>
        <w:ind w:left="720" w:hanging="360"/>
      </w:pPr>
      <w:rPr>
        <w:rFonts w:ascii="Symbol" w:hAnsi="Symbol" w:hint="default"/>
      </w:rPr>
    </w:lvl>
    <w:lvl w:ilvl="1" w:tplc="AB80D678">
      <w:start w:val="1"/>
      <w:numFmt w:val="bullet"/>
      <w:lvlText w:val="o"/>
      <w:lvlJc w:val="left"/>
      <w:pPr>
        <w:ind w:left="1440" w:hanging="360"/>
      </w:pPr>
      <w:rPr>
        <w:rFonts w:ascii="Courier New" w:hAnsi="Courier New" w:hint="default"/>
      </w:rPr>
    </w:lvl>
    <w:lvl w:ilvl="2" w:tplc="39CA8BAC">
      <w:start w:val="1"/>
      <w:numFmt w:val="bullet"/>
      <w:lvlText w:val=""/>
      <w:lvlJc w:val="left"/>
      <w:pPr>
        <w:ind w:left="2160" w:hanging="360"/>
      </w:pPr>
      <w:rPr>
        <w:rFonts w:ascii="Wingdings" w:hAnsi="Wingdings" w:hint="default"/>
      </w:rPr>
    </w:lvl>
    <w:lvl w:ilvl="3" w:tplc="D9589614">
      <w:start w:val="1"/>
      <w:numFmt w:val="bullet"/>
      <w:lvlText w:val=""/>
      <w:lvlJc w:val="left"/>
      <w:pPr>
        <w:ind w:left="2880" w:hanging="360"/>
      </w:pPr>
      <w:rPr>
        <w:rFonts w:ascii="Symbol" w:hAnsi="Symbol" w:hint="default"/>
      </w:rPr>
    </w:lvl>
    <w:lvl w:ilvl="4" w:tplc="01ACA4EE">
      <w:start w:val="1"/>
      <w:numFmt w:val="bullet"/>
      <w:lvlText w:val="o"/>
      <w:lvlJc w:val="left"/>
      <w:pPr>
        <w:ind w:left="3600" w:hanging="360"/>
      </w:pPr>
      <w:rPr>
        <w:rFonts w:ascii="Courier New" w:hAnsi="Courier New" w:hint="default"/>
      </w:rPr>
    </w:lvl>
    <w:lvl w:ilvl="5" w:tplc="C290C976">
      <w:start w:val="1"/>
      <w:numFmt w:val="bullet"/>
      <w:lvlText w:val=""/>
      <w:lvlJc w:val="left"/>
      <w:pPr>
        <w:ind w:left="4320" w:hanging="360"/>
      </w:pPr>
      <w:rPr>
        <w:rFonts w:ascii="Wingdings" w:hAnsi="Wingdings" w:hint="default"/>
      </w:rPr>
    </w:lvl>
    <w:lvl w:ilvl="6" w:tplc="297255B2">
      <w:start w:val="1"/>
      <w:numFmt w:val="bullet"/>
      <w:lvlText w:val=""/>
      <w:lvlJc w:val="left"/>
      <w:pPr>
        <w:ind w:left="5040" w:hanging="360"/>
      </w:pPr>
      <w:rPr>
        <w:rFonts w:ascii="Symbol" w:hAnsi="Symbol" w:hint="default"/>
      </w:rPr>
    </w:lvl>
    <w:lvl w:ilvl="7" w:tplc="F8A8D438">
      <w:start w:val="1"/>
      <w:numFmt w:val="bullet"/>
      <w:lvlText w:val="o"/>
      <w:lvlJc w:val="left"/>
      <w:pPr>
        <w:ind w:left="5760" w:hanging="360"/>
      </w:pPr>
      <w:rPr>
        <w:rFonts w:ascii="Courier New" w:hAnsi="Courier New" w:hint="default"/>
      </w:rPr>
    </w:lvl>
    <w:lvl w:ilvl="8" w:tplc="EACEA672">
      <w:start w:val="1"/>
      <w:numFmt w:val="bullet"/>
      <w:lvlText w:val=""/>
      <w:lvlJc w:val="left"/>
      <w:pPr>
        <w:ind w:left="6480" w:hanging="360"/>
      </w:pPr>
      <w:rPr>
        <w:rFonts w:ascii="Wingdings" w:hAnsi="Wingdings" w:hint="default"/>
      </w:rPr>
    </w:lvl>
  </w:abstractNum>
  <w:abstractNum w:abstractNumId="28" w15:restartNumberingAfterBreak="0">
    <w:nsid w:val="57CE4CA9"/>
    <w:multiLevelType w:val="hybridMultilevel"/>
    <w:tmpl w:val="45A2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D72E6"/>
    <w:multiLevelType w:val="hybridMultilevel"/>
    <w:tmpl w:val="777EA92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FA3459D"/>
    <w:multiLevelType w:val="hybridMultilevel"/>
    <w:tmpl w:val="9C10C162"/>
    <w:lvl w:ilvl="0" w:tplc="00000004">
      <w:start w:val="1"/>
      <w:numFmt w:val="bullet"/>
      <w:lvlText w:val="­"/>
      <w:lvlJc w:val="left"/>
      <w:pPr>
        <w:ind w:left="720" w:hanging="360"/>
      </w:pPr>
      <w:rPr>
        <w:rFonts w:ascii="Courier New" w:hAnsi="Courier New" w:cs="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28368D"/>
    <w:multiLevelType w:val="hybridMultilevel"/>
    <w:tmpl w:val="11AE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42E12"/>
    <w:multiLevelType w:val="hybridMultilevel"/>
    <w:tmpl w:val="4124617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3" w15:restartNumberingAfterBreak="0">
    <w:nsid w:val="6FC525E1"/>
    <w:multiLevelType w:val="hybridMultilevel"/>
    <w:tmpl w:val="E742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87E11"/>
    <w:multiLevelType w:val="hybridMultilevel"/>
    <w:tmpl w:val="2B78F7C8"/>
    <w:lvl w:ilvl="0" w:tplc="22A6B3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C67534"/>
    <w:multiLevelType w:val="hybridMultilevel"/>
    <w:tmpl w:val="2B1064A4"/>
    <w:lvl w:ilvl="0" w:tplc="00000019">
      <w:start w:val="2"/>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D6398"/>
    <w:multiLevelType w:val="hybridMultilevel"/>
    <w:tmpl w:val="0EE0F912"/>
    <w:lvl w:ilvl="0" w:tplc="00000004">
      <w:start w:val="1"/>
      <w:numFmt w:val="bullet"/>
      <w:lvlText w:val="­"/>
      <w:lvlJc w:val="left"/>
      <w:pPr>
        <w:ind w:left="360" w:hanging="360"/>
      </w:pPr>
      <w:rPr>
        <w:rFonts w:ascii="Courier New" w:hAnsi="Courier New" w:cs="Symbol"/>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1"/>
  </w:num>
  <w:num w:numId="4">
    <w:abstractNumId w:val="36"/>
  </w:num>
  <w:num w:numId="5">
    <w:abstractNumId w:val="29"/>
  </w:num>
  <w:num w:numId="6">
    <w:abstractNumId w:val="21"/>
  </w:num>
  <w:num w:numId="7">
    <w:abstractNumId w:val="13"/>
  </w:num>
  <w:num w:numId="8">
    <w:abstractNumId w:val="24"/>
  </w:num>
  <w:num w:numId="9">
    <w:abstractNumId w:val="2"/>
  </w:num>
  <w:num w:numId="10">
    <w:abstractNumId w:val="8"/>
  </w:num>
  <w:num w:numId="11">
    <w:abstractNumId w:val="28"/>
  </w:num>
  <w:num w:numId="12">
    <w:abstractNumId w:val="19"/>
  </w:num>
  <w:num w:numId="13">
    <w:abstractNumId w:val="15"/>
  </w:num>
  <w:num w:numId="14">
    <w:abstractNumId w:val="27"/>
  </w:num>
  <w:num w:numId="15">
    <w:abstractNumId w:val="9"/>
  </w:num>
  <w:num w:numId="16">
    <w:abstractNumId w:val="7"/>
  </w:num>
  <w:num w:numId="17">
    <w:abstractNumId w:val="22"/>
  </w:num>
  <w:num w:numId="18">
    <w:abstractNumId w:val="0"/>
  </w:num>
  <w:num w:numId="19">
    <w:abstractNumId w:val="14"/>
  </w:num>
  <w:num w:numId="20">
    <w:abstractNumId w:val="33"/>
  </w:num>
  <w:num w:numId="21">
    <w:abstractNumId w:val="16"/>
  </w:num>
  <w:num w:numId="22">
    <w:abstractNumId w:val="35"/>
  </w:num>
  <w:num w:numId="23">
    <w:abstractNumId w:val="5"/>
  </w:num>
  <w:num w:numId="24">
    <w:abstractNumId w:val="34"/>
  </w:num>
  <w:num w:numId="25">
    <w:abstractNumId w:val="6"/>
  </w:num>
  <w:num w:numId="26">
    <w:abstractNumId w:val="3"/>
  </w:num>
  <w:num w:numId="27">
    <w:abstractNumId w:val="31"/>
  </w:num>
  <w:num w:numId="28">
    <w:abstractNumId w:val="18"/>
  </w:num>
  <w:num w:numId="29">
    <w:abstractNumId w:val="4"/>
  </w:num>
  <w:num w:numId="30">
    <w:abstractNumId w:val="30"/>
  </w:num>
  <w:num w:numId="31">
    <w:abstractNumId w:val="32"/>
  </w:num>
  <w:num w:numId="32">
    <w:abstractNumId w:val="25"/>
  </w:num>
  <w:num w:numId="33">
    <w:abstractNumId w:val="23"/>
  </w:num>
  <w:num w:numId="34">
    <w:abstractNumId w:val="26"/>
  </w:num>
  <w:num w:numId="35">
    <w:abstractNumId w:val="20"/>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nl-NL"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en-IE" w:vendorID="64" w:dllVersion="131078" w:nlCheck="1" w:checkStyle="1"/>
  <w:trackRevisions/>
  <w:defaultTabStop w:val="720"/>
  <w:drawingGridHorizontalSpacing w:val="181"/>
  <w:drawingGridVerticalSpacing w:val="181"/>
  <w:characterSpacingControl w:val="compressPunctuation"/>
  <w:hdrShapeDefaults>
    <o:shapedefaults v:ext="edit" spidmax="2050"/>
  </w:hdrShapeDefaults>
  <w:footnotePr>
    <w:numStart w:val="4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NTAxNbA0NLc0MzZX0lEKTi0uzszPAykwrQUAQdzo5iwAAAA="/>
    <w:docVar w:name="LW_DocType" w:val="NORMAL"/>
  </w:docVars>
  <w:rsids>
    <w:rsidRoot w:val="00A94092"/>
    <w:rsid w:val="000042C3"/>
    <w:rsid w:val="00006030"/>
    <w:rsid w:val="00007D79"/>
    <w:rsid w:val="000110FF"/>
    <w:rsid w:val="0001245C"/>
    <w:rsid w:val="00013672"/>
    <w:rsid w:val="000139E2"/>
    <w:rsid w:val="00013AFB"/>
    <w:rsid w:val="00016263"/>
    <w:rsid w:val="000223A8"/>
    <w:rsid w:val="00024614"/>
    <w:rsid w:val="000272A0"/>
    <w:rsid w:val="000302A7"/>
    <w:rsid w:val="00030B78"/>
    <w:rsid w:val="00030CDA"/>
    <w:rsid w:val="00030FF8"/>
    <w:rsid w:val="00031921"/>
    <w:rsid w:val="00033F45"/>
    <w:rsid w:val="0003662B"/>
    <w:rsid w:val="00044DB5"/>
    <w:rsid w:val="000468FC"/>
    <w:rsid w:val="00050067"/>
    <w:rsid w:val="0005273A"/>
    <w:rsid w:val="000533F3"/>
    <w:rsid w:val="00053DE0"/>
    <w:rsid w:val="0006021D"/>
    <w:rsid w:val="00061195"/>
    <w:rsid w:val="00065E26"/>
    <w:rsid w:val="0006618A"/>
    <w:rsid w:val="00070B5F"/>
    <w:rsid w:val="0007312E"/>
    <w:rsid w:val="0007343F"/>
    <w:rsid w:val="00075DF2"/>
    <w:rsid w:val="000870AE"/>
    <w:rsid w:val="00087FA8"/>
    <w:rsid w:val="000919C9"/>
    <w:rsid w:val="00093FD3"/>
    <w:rsid w:val="000A51CE"/>
    <w:rsid w:val="000A76FA"/>
    <w:rsid w:val="000B1DB6"/>
    <w:rsid w:val="000B215F"/>
    <w:rsid w:val="000B7106"/>
    <w:rsid w:val="000B7286"/>
    <w:rsid w:val="000D01EF"/>
    <w:rsid w:val="000D7042"/>
    <w:rsid w:val="000E055A"/>
    <w:rsid w:val="000E5CC5"/>
    <w:rsid w:val="000F1D9E"/>
    <w:rsid w:val="000F5021"/>
    <w:rsid w:val="000F53A9"/>
    <w:rsid w:val="000F6E81"/>
    <w:rsid w:val="00101AA0"/>
    <w:rsid w:val="001050D5"/>
    <w:rsid w:val="001068BB"/>
    <w:rsid w:val="001108A8"/>
    <w:rsid w:val="00120A43"/>
    <w:rsid w:val="00122934"/>
    <w:rsid w:val="001264AD"/>
    <w:rsid w:val="001311FB"/>
    <w:rsid w:val="001312B3"/>
    <w:rsid w:val="00142B9A"/>
    <w:rsid w:val="00142F9F"/>
    <w:rsid w:val="00143AFB"/>
    <w:rsid w:val="0015192B"/>
    <w:rsid w:val="001522F2"/>
    <w:rsid w:val="00152A2A"/>
    <w:rsid w:val="00152D23"/>
    <w:rsid w:val="0015392B"/>
    <w:rsid w:val="00153A50"/>
    <w:rsid w:val="0015462D"/>
    <w:rsid w:val="00155D5B"/>
    <w:rsid w:val="001622D9"/>
    <w:rsid w:val="0016289F"/>
    <w:rsid w:val="001633DE"/>
    <w:rsid w:val="00167746"/>
    <w:rsid w:val="001704DD"/>
    <w:rsid w:val="00171B1A"/>
    <w:rsid w:val="00176529"/>
    <w:rsid w:val="0017773A"/>
    <w:rsid w:val="00182447"/>
    <w:rsid w:val="00182C93"/>
    <w:rsid w:val="0018386A"/>
    <w:rsid w:val="00183EE1"/>
    <w:rsid w:val="00184AC2"/>
    <w:rsid w:val="001858CB"/>
    <w:rsid w:val="00185FD1"/>
    <w:rsid w:val="00190949"/>
    <w:rsid w:val="001938FE"/>
    <w:rsid w:val="00193EC9"/>
    <w:rsid w:val="00194E0B"/>
    <w:rsid w:val="0019667E"/>
    <w:rsid w:val="001A176F"/>
    <w:rsid w:val="001A22AC"/>
    <w:rsid w:val="001A2430"/>
    <w:rsid w:val="001A31BE"/>
    <w:rsid w:val="001A3B9C"/>
    <w:rsid w:val="001A4DCE"/>
    <w:rsid w:val="001A6A51"/>
    <w:rsid w:val="001B3276"/>
    <w:rsid w:val="001B6CB2"/>
    <w:rsid w:val="001C1C83"/>
    <w:rsid w:val="001C2E41"/>
    <w:rsid w:val="001C4E68"/>
    <w:rsid w:val="001D2FF9"/>
    <w:rsid w:val="001D39F7"/>
    <w:rsid w:val="001D56B9"/>
    <w:rsid w:val="001D5C51"/>
    <w:rsid w:val="001E038A"/>
    <w:rsid w:val="001E131D"/>
    <w:rsid w:val="001E207A"/>
    <w:rsid w:val="001E31D2"/>
    <w:rsid w:val="001F0682"/>
    <w:rsid w:val="001F5B11"/>
    <w:rsid w:val="0020190C"/>
    <w:rsid w:val="00204F33"/>
    <w:rsid w:val="00205258"/>
    <w:rsid w:val="00211889"/>
    <w:rsid w:val="00211BBD"/>
    <w:rsid w:val="00217E9C"/>
    <w:rsid w:val="00236337"/>
    <w:rsid w:val="002447F4"/>
    <w:rsid w:val="00244BFB"/>
    <w:rsid w:val="00245A00"/>
    <w:rsid w:val="00250603"/>
    <w:rsid w:val="00257B60"/>
    <w:rsid w:val="00260B48"/>
    <w:rsid w:val="00262860"/>
    <w:rsid w:val="00263194"/>
    <w:rsid w:val="00266B26"/>
    <w:rsid w:val="002679D5"/>
    <w:rsid w:val="00272ED7"/>
    <w:rsid w:val="00273D7F"/>
    <w:rsid w:val="00276B71"/>
    <w:rsid w:val="002812B2"/>
    <w:rsid w:val="00287D67"/>
    <w:rsid w:val="00290E8D"/>
    <w:rsid w:val="00292018"/>
    <w:rsid w:val="00293736"/>
    <w:rsid w:val="00294834"/>
    <w:rsid w:val="002A0874"/>
    <w:rsid w:val="002A559B"/>
    <w:rsid w:val="002A69F6"/>
    <w:rsid w:val="002A6A00"/>
    <w:rsid w:val="002B4C46"/>
    <w:rsid w:val="002B6856"/>
    <w:rsid w:val="002C103A"/>
    <w:rsid w:val="002C43BC"/>
    <w:rsid w:val="002C4D76"/>
    <w:rsid w:val="002C6289"/>
    <w:rsid w:val="002C68AD"/>
    <w:rsid w:val="002D1C36"/>
    <w:rsid w:val="002D53B1"/>
    <w:rsid w:val="002D6261"/>
    <w:rsid w:val="002D6B25"/>
    <w:rsid w:val="002E1606"/>
    <w:rsid w:val="002E2680"/>
    <w:rsid w:val="002E27C4"/>
    <w:rsid w:val="002E2C26"/>
    <w:rsid w:val="002E3047"/>
    <w:rsid w:val="002E4553"/>
    <w:rsid w:val="002E474E"/>
    <w:rsid w:val="002E4B13"/>
    <w:rsid w:val="002E5BBC"/>
    <w:rsid w:val="002E7900"/>
    <w:rsid w:val="002F2B1B"/>
    <w:rsid w:val="002F31F2"/>
    <w:rsid w:val="0030331B"/>
    <w:rsid w:val="00303F6D"/>
    <w:rsid w:val="003075E6"/>
    <w:rsid w:val="0031240D"/>
    <w:rsid w:val="003136F3"/>
    <w:rsid w:val="00314121"/>
    <w:rsid w:val="003262AB"/>
    <w:rsid w:val="003262FE"/>
    <w:rsid w:val="00333936"/>
    <w:rsid w:val="00347B3F"/>
    <w:rsid w:val="00352019"/>
    <w:rsid w:val="003601F9"/>
    <w:rsid w:val="00364FA3"/>
    <w:rsid w:val="00365202"/>
    <w:rsid w:val="00365B6B"/>
    <w:rsid w:val="003700F3"/>
    <w:rsid w:val="003738E7"/>
    <w:rsid w:val="003749A7"/>
    <w:rsid w:val="00374D25"/>
    <w:rsid w:val="00377102"/>
    <w:rsid w:val="00377335"/>
    <w:rsid w:val="00381734"/>
    <w:rsid w:val="00383A85"/>
    <w:rsid w:val="003902E3"/>
    <w:rsid w:val="003A030E"/>
    <w:rsid w:val="003A2945"/>
    <w:rsid w:val="003A3900"/>
    <w:rsid w:val="003A58A7"/>
    <w:rsid w:val="003B1165"/>
    <w:rsid w:val="003C0CE2"/>
    <w:rsid w:val="003D38E7"/>
    <w:rsid w:val="003D42CE"/>
    <w:rsid w:val="003D6642"/>
    <w:rsid w:val="003E09C1"/>
    <w:rsid w:val="003E0F6F"/>
    <w:rsid w:val="003E1294"/>
    <w:rsid w:val="003E40C6"/>
    <w:rsid w:val="003E48B5"/>
    <w:rsid w:val="003E4952"/>
    <w:rsid w:val="003F35DC"/>
    <w:rsid w:val="003F6DA9"/>
    <w:rsid w:val="003F7F96"/>
    <w:rsid w:val="00401DA7"/>
    <w:rsid w:val="00403D84"/>
    <w:rsid w:val="00405E50"/>
    <w:rsid w:val="00407184"/>
    <w:rsid w:val="004102CC"/>
    <w:rsid w:val="00410462"/>
    <w:rsid w:val="0041236A"/>
    <w:rsid w:val="0041567A"/>
    <w:rsid w:val="00415AFD"/>
    <w:rsid w:val="00420BE6"/>
    <w:rsid w:val="00420C41"/>
    <w:rsid w:val="00421EDD"/>
    <w:rsid w:val="004251DF"/>
    <w:rsid w:val="0042749D"/>
    <w:rsid w:val="004325E6"/>
    <w:rsid w:val="004331CF"/>
    <w:rsid w:val="00433AE2"/>
    <w:rsid w:val="0043691C"/>
    <w:rsid w:val="00436F09"/>
    <w:rsid w:val="00442C3D"/>
    <w:rsid w:val="00444806"/>
    <w:rsid w:val="00444DDA"/>
    <w:rsid w:val="0044735C"/>
    <w:rsid w:val="00447B4C"/>
    <w:rsid w:val="00452F15"/>
    <w:rsid w:val="00453361"/>
    <w:rsid w:val="004559BA"/>
    <w:rsid w:val="00455B9A"/>
    <w:rsid w:val="0046209A"/>
    <w:rsid w:val="0046224C"/>
    <w:rsid w:val="004626E5"/>
    <w:rsid w:val="00466272"/>
    <w:rsid w:val="00466F37"/>
    <w:rsid w:val="004714C4"/>
    <w:rsid w:val="00492B22"/>
    <w:rsid w:val="004933D8"/>
    <w:rsid w:val="00495128"/>
    <w:rsid w:val="004964FB"/>
    <w:rsid w:val="00497763"/>
    <w:rsid w:val="004A1BAF"/>
    <w:rsid w:val="004A2B2C"/>
    <w:rsid w:val="004A4CB6"/>
    <w:rsid w:val="004A60F1"/>
    <w:rsid w:val="004A6CDC"/>
    <w:rsid w:val="004B0845"/>
    <w:rsid w:val="004B6BB9"/>
    <w:rsid w:val="004C12B9"/>
    <w:rsid w:val="004C1AB9"/>
    <w:rsid w:val="004C3A4A"/>
    <w:rsid w:val="004C5D79"/>
    <w:rsid w:val="004D11E0"/>
    <w:rsid w:val="004D4F47"/>
    <w:rsid w:val="004D516F"/>
    <w:rsid w:val="004D59D2"/>
    <w:rsid w:val="004D65EA"/>
    <w:rsid w:val="004E09F5"/>
    <w:rsid w:val="004E19C5"/>
    <w:rsid w:val="004F0274"/>
    <w:rsid w:val="004F41D8"/>
    <w:rsid w:val="004F4F33"/>
    <w:rsid w:val="004F580D"/>
    <w:rsid w:val="004F61E2"/>
    <w:rsid w:val="004F6405"/>
    <w:rsid w:val="004F7804"/>
    <w:rsid w:val="0050002E"/>
    <w:rsid w:val="005015D1"/>
    <w:rsid w:val="0050296A"/>
    <w:rsid w:val="00503460"/>
    <w:rsid w:val="005068F3"/>
    <w:rsid w:val="00513A37"/>
    <w:rsid w:val="00514D42"/>
    <w:rsid w:val="00516AEE"/>
    <w:rsid w:val="00517108"/>
    <w:rsid w:val="00517581"/>
    <w:rsid w:val="0052046C"/>
    <w:rsid w:val="0052279E"/>
    <w:rsid w:val="00530B94"/>
    <w:rsid w:val="005322FD"/>
    <w:rsid w:val="00532A61"/>
    <w:rsid w:val="00532D90"/>
    <w:rsid w:val="005343A2"/>
    <w:rsid w:val="00536837"/>
    <w:rsid w:val="00537E2E"/>
    <w:rsid w:val="00542C63"/>
    <w:rsid w:val="00547CD1"/>
    <w:rsid w:val="00550CBD"/>
    <w:rsid w:val="00551C26"/>
    <w:rsid w:val="00554FFA"/>
    <w:rsid w:val="005633C8"/>
    <w:rsid w:val="00563A5A"/>
    <w:rsid w:val="00563ED8"/>
    <w:rsid w:val="0056614E"/>
    <w:rsid w:val="00571129"/>
    <w:rsid w:val="005734B7"/>
    <w:rsid w:val="00576739"/>
    <w:rsid w:val="00576CF1"/>
    <w:rsid w:val="00577266"/>
    <w:rsid w:val="00580AA9"/>
    <w:rsid w:val="005837F2"/>
    <w:rsid w:val="00583C0E"/>
    <w:rsid w:val="00586D35"/>
    <w:rsid w:val="00590FAF"/>
    <w:rsid w:val="00593756"/>
    <w:rsid w:val="0059419E"/>
    <w:rsid w:val="00594479"/>
    <w:rsid w:val="0059546F"/>
    <w:rsid w:val="005A12F0"/>
    <w:rsid w:val="005A3DE9"/>
    <w:rsid w:val="005B2F88"/>
    <w:rsid w:val="005B4AC9"/>
    <w:rsid w:val="005B5155"/>
    <w:rsid w:val="005D22F9"/>
    <w:rsid w:val="005D4CF4"/>
    <w:rsid w:val="005D58B2"/>
    <w:rsid w:val="005D6A96"/>
    <w:rsid w:val="005D6AA6"/>
    <w:rsid w:val="005D7601"/>
    <w:rsid w:val="005F3433"/>
    <w:rsid w:val="005F5385"/>
    <w:rsid w:val="005F6964"/>
    <w:rsid w:val="00600C7F"/>
    <w:rsid w:val="00611F6E"/>
    <w:rsid w:val="00615FAA"/>
    <w:rsid w:val="00616224"/>
    <w:rsid w:val="00625C8C"/>
    <w:rsid w:val="00632FFC"/>
    <w:rsid w:val="00633621"/>
    <w:rsid w:val="00633808"/>
    <w:rsid w:val="0064477E"/>
    <w:rsid w:val="00650F10"/>
    <w:rsid w:val="00652018"/>
    <w:rsid w:val="00652066"/>
    <w:rsid w:val="0066155E"/>
    <w:rsid w:val="00661D2B"/>
    <w:rsid w:val="0066218B"/>
    <w:rsid w:val="006672A4"/>
    <w:rsid w:val="00671111"/>
    <w:rsid w:val="00675E42"/>
    <w:rsid w:val="00677F3D"/>
    <w:rsid w:val="00684268"/>
    <w:rsid w:val="0068649A"/>
    <w:rsid w:val="00687762"/>
    <w:rsid w:val="00693D71"/>
    <w:rsid w:val="006947A8"/>
    <w:rsid w:val="0069496B"/>
    <w:rsid w:val="00694AC0"/>
    <w:rsid w:val="006A1736"/>
    <w:rsid w:val="006A1E80"/>
    <w:rsid w:val="006A28AB"/>
    <w:rsid w:val="006A2E52"/>
    <w:rsid w:val="006A4DB7"/>
    <w:rsid w:val="006A7F86"/>
    <w:rsid w:val="006C10F7"/>
    <w:rsid w:val="006C1984"/>
    <w:rsid w:val="006C380E"/>
    <w:rsid w:val="006D0CAD"/>
    <w:rsid w:val="006D15C1"/>
    <w:rsid w:val="006D18EA"/>
    <w:rsid w:val="006D4926"/>
    <w:rsid w:val="006D5A2D"/>
    <w:rsid w:val="006F2718"/>
    <w:rsid w:val="006F7EBC"/>
    <w:rsid w:val="00700CCF"/>
    <w:rsid w:val="00701B7B"/>
    <w:rsid w:val="00702E40"/>
    <w:rsid w:val="007059E6"/>
    <w:rsid w:val="00710DBD"/>
    <w:rsid w:val="00711D1B"/>
    <w:rsid w:val="00714B59"/>
    <w:rsid w:val="0071670C"/>
    <w:rsid w:val="007173C0"/>
    <w:rsid w:val="00720F2B"/>
    <w:rsid w:val="007320AD"/>
    <w:rsid w:val="0073275A"/>
    <w:rsid w:val="00733376"/>
    <w:rsid w:val="00742350"/>
    <w:rsid w:val="00763784"/>
    <w:rsid w:val="00767150"/>
    <w:rsid w:val="00770FFF"/>
    <w:rsid w:val="00772C54"/>
    <w:rsid w:val="00773DF0"/>
    <w:rsid w:val="00776004"/>
    <w:rsid w:val="0077777C"/>
    <w:rsid w:val="007831C7"/>
    <w:rsid w:val="00783755"/>
    <w:rsid w:val="00786084"/>
    <w:rsid w:val="00787B4D"/>
    <w:rsid w:val="007928D4"/>
    <w:rsid w:val="00792E63"/>
    <w:rsid w:val="007940D9"/>
    <w:rsid w:val="00794A36"/>
    <w:rsid w:val="00797332"/>
    <w:rsid w:val="007A1B1E"/>
    <w:rsid w:val="007A5377"/>
    <w:rsid w:val="007B283D"/>
    <w:rsid w:val="007B44A1"/>
    <w:rsid w:val="007C4668"/>
    <w:rsid w:val="007C7E7D"/>
    <w:rsid w:val="007D0707"/>
    <w:rsid w:val="007D62BF"/>
    <w:rsid w:val="007D69BC"/>
    <w:rsid w:val="007D7A77"/>
    <w:rsid w:val="007E014F"/>
    <w:rsid w:val="007E0C3A"/>
    <w:rsid w:val="007E3650"/>
    <w:rsid w:val="007E603A"/>
    <w:rsid w:val="007E6216"/>
    <w:rsid w:val="007E6962"/>
    <w:rsid w:val="007E6E6A"/>
    <w:rsid w:val="007E7AAB"/>
    <w:rsid w:val="007F7E7B"/>
    <w:rsid w:val="00806465"/>
    <w:rsid w:val="00807D84"/>
    <w:rsid w:val="00812D23"/>
    <w:rsid w:val="00821DE6"/>
    <w:rsid w:val="0082344A"/>
    <w:rsid w:val="00823A3D"/>
    <w:rsid w:val="0082451E"/>
    <w:rsid w:val="00827884"/>
    <w:rsid w:val="008416B6"/>
    <w:rsid w:val="0084642C"/>
    <w:rsid w:val="008476AD"/>
    <w:rsid w:val="00851109"/>
    <w:rsid w:val="0085627F"/>
    <w:rsid w:val="00857CE9"/>
    <w:rsid w:val="00866E03"/>
    <w:rsid w:val="00867D0C"/>
    <w:rsid w:val="00875C6A"/>
    <w:rsid w:val="00876910"/>
    <w:rsid w:val="0087797B"/>
    <w:rsid w:val="008821F9"/>
    <w:rsid w:val="00886C12"/>
    <w:rsid w:val="00887C23"/>
    <w:rsid w:val="00890757"/>
    <w:rsid w:val="00893A6C"/>
    <w:rsid w:val="0089661F"/>
    <w:rsid w:val="008A180D"/>
    <w:rsid w:val="008A3E60"/>
    <w:rsid w:val="008A5FEB"/>
    <w:rsid w:val="008B4A2F"/>
    <w:rsid w:val="008C13CB"/>
    <w:rsid w:val="008D18FB"/>
    <w:rsid w:val="008D29DC"/>
    <w:rsid w:val="008D2D8E"/>
    <w:rsid w:val="008D2FC7"/>
    <w:rsid w:val="008D3F06"/>
    <w:rsid w:val="008D4767"/>
    <w:rsid w:val="008D501A"/>
    <w:rsid w:val="008D6BB3"/>
    <w:rsid w:val="008F12B1"/>
    <w:rsid w:val="009008A6"/>
    <w:rsid w:val="00903928"/>
    <w:rsid w:val="0090782E"/>
    <w:rsid w:val="009112DC"/>
    <w:rsid w:val="00913D2F"/>
    <w:rsid w:val="0091450E"/>
    <w:rsid w:val="0091674E"/>
    <w:rsid w:val="00917840"/>
    <w:rsid w:val="00917D11"/>
    <w:rsid w:val="00917E93"/>
    <w:rsid w:val="00923A59"/>
    <w:rsid w:val="00924CEA"/>
    <w:rsid w:val="00925878"/>
    <w:rsid w:val="0092690A"/>
    <w:rsid w:val="00926B24"/>
    <w:rsid w:val="009306E1"/>
    <w:rsid w:val="009322F8"/>
    <w:rsid w:val="009366CD"/>
    <w:rsid w:val="00951289"/>
    <w:rsid w:val="00952BDA"/>
    <w:rsid w:val="00956941"/>
    <w:rsid w:val="00957EAF"/>
    <w:rsid w:val="009602BA"/>
    <w:rsid w:val="0096135D"/>
    <w:rsid w:val="00963C2E"/>
    <w:rsid w:val="009655DD"/>
    <w:rsid w:val="00974595"/>
    <w:rsid w:val="00980023"/>
    <w:rsid w:val="00981FD1"/>
    <w:rsid w:val="009832DC"/>
    <w:rsid w:val="00984BE4"/>
    <w:rsid w:val="009852C6"/>
    <w:rsid w:val="00985715"/>
    <w:rsid w:val="00986F27"/>
    <w:rsid w:val="0099240C"/>
    <w:rsid w:val="00997160"/>
    <w:rsid w:val="009A3456"/>
    <w:rsid w:val="009A3A14"/>
    <w:rsid w:val="009A45D7"/>
    <w:rsid w:val="009A4E18"/>
    <w:rsid w:val="009B0422"/>
    <w:rsid w:val="009B0883"/>
    <w:rsid w:val="009B2C39"/>
    <w:rsid w:val="009B6841"/>
    <w:rsid w:val="009C0827"/>
    <w:rsid w:val="009C1961"/>
    <w:rsid w:val="009C1CFE"/>
    <w:rsid w:val="009C3FCA"/>
    <w:rsid w:val="009C50CB"/>
    <w:rsid w:val="009D49CD"/>
    <w:rsid w:val="009D4F74"/>
    <w:rsid w:val="009D6AFF"/>
    <w:rsid w:val="009E50CE"/>
    <w:rsid w:val="009F11FC"/>
    <w:rsid w:val="009F174B"/>
    <w:rsid w:val="009F27DD"/>
    <w:rsid w:val="00A0314D"/>
    <w:rsid w:val="00A0616F"/>
    <w:rsid w:val="00A06977"/>
    <w:rsid w:val="00A074E5"/>
    <w:rsid w:val="00A10DF9"/>
    <w:rsid w:val="00A11CB6"/>
    <w:rsid w:val="00A271C2"/>
    <w:rsid w:val="00A336F5"/>
    <w:rsid w:val="00A35CB0"/>
    <w:rsid w:val="00A36735"/>
    <w:rsid w:val="00A36A11"/>
    <w:rsid w:val="00A44644"/>
    <w:rsid w:val="00A53CFF"/>
    <w:rsid w:val="00A5471C"/>
    <w:rsid w:val="00A54D0A"/>
    <w:rsid w:val="00A54FDF"/>
    <w:rsid w:val="00A5523A"/>
    <w:rsid w:val="00A607D6"/>
    <w:rsid w:val="00A61321"/>
    <w:rsid w:val="00A67DCC"/>
    <w:rsid w:val="00A7064D"/>
    <w:rsid w:val="00A7279F"/>
    <w:rsid w:val="00A77EBE"/>
    <w:rsid w:val="00A83F94"/>
    <w:rsid w:val="00A86B21"/>
    <w:rsid w:val="00A908F3"/>
    <w:rsid w:val="00A93243"/>
    <w:rsid w:val="00A93C13"/>
    <w:rsid w:val="00A94092"/>
    <w:rsid w:val="00A95BFE"/>
    <w:rsid w:val="00AA0470"/>
    <w:rsid w:val="00AA41AE"/>
    <w:rsid w:val="00AA6048"/>
    <w:rsid w:val="00AA74E6"/>
    <w:rsid w:val="00AB0F92"/>
    <w:rsid w:val="00AB23EC"/>
    <w:rsid w:val="00AB465E"/>
    <w:rsid w:val="00AB547E"/>
    <w:rsid w:val="00AB6CE8"/>
    <w:rsid w:val="00AB6FDC"/>
    <w:rsid w:val="00AD4F02"/>
    <w:rsid w:val="00AD73D1"/>
    <w:rsid w:val="00AE6BB3"/>
    <w:rsid w:val="00AE7052"/>
    <w:rsid w:val="00AF3206"/>
    <w:rsid w:val="00AF5CC9"/>
    <w:rsid w:val="00AF5F37"/>
    <w:rsid w:val="00B0500B"/>
    <w:rsid w:val="00B14A1E"/>
    <w:rsid w:val="00B16E70"/>
    <w:rsid w:val="00B22D64"/>
    <w:rsid w:val="00B25C02"/>
    <w:rsid w:val="00B313F1"/>
    <w:rsid w:val="00B31F4C"/>
    <w:rsid w:val="00B32D00"/>
    <w:rsid w:val="00B34DF3"/>
    <w:rsid w:val="00B35CAB"/>
    <w:rsid w:val="00B36AEB"/>
    <w:rsid w:val="00B37807"/>
    <w:rsid w:val="00B41353"/>
    <w:rsid w:val="00B42560"/>
    <w:rsid w:val="00B462EE"/>
    <w:rsid w:val="00B463EC"/>
    <w:rsid w:val="00B50BA1"/>
    <w:rsid w:val="00B50E4B"/>
    <w:rsid w:val="00B566E5"/>
    <w:rsid w:val="00B6097A"/>
    <w:rsid w:val="00B62286"/>
    <w:rsid w:val="00B6259C"/>
    <w:rsid w:val="00B65210"/>
    <w:rsid w:val="00B65EFA"/>
    <w:rsid w:val="00B669B4"/>
    <w:rsid w:val="00B6715C"/>
    <w:rsid w:val="00B70F47"/>
    <w:rsid w:val="00B717D4"/>
    <w:rsid w:val="00B735E6"/>
    <w:rsid w:val="00B74595"/>
    <w:rsid w:val="00B76014"/>
    <w:rsid w:val="00B82BB8"/>
    <w:rsid w:val="00B857CA"/>
    <w:rsid w:val="00B9009A"/>
    <w:rsid w:val="00B968E1"/>
    <w:rsid w:val="00BA0E28"/>
    <w:rsid w:val="00BA5254"/>
    <w:rsid w:val="00BA528A"/>
    <w:rsid w:val="00BA61F6"/>
    <w:rsid w:val="00BA6F35"/>
    <w:rsid w:val="00BB0098"/>
    <w:rsid w:val="00BB46D3"/>
    <w:rsid w:val="00BB5951"/>
    <w:rsid w:val="00BC2EB6"/>
    <w:rsid w:val="00BC35AA"/>
    <w:rsid w:val="00BC4430"/>
    <w:rsid w:val="00BC4A73"/>
    <w:rsid w:val="00BC5111"/>
    <w:rsid w:val="00BD0CB3"/>
    <w:rsid w:val="00BD237F"/>
    <w:rsid w:val="00BD4847"/>
    <w:rsid w:val="00BE36E4"/>
    <w:rsid w:val="00BE5ABE"/>
    <w:rsid w:val="00BE706B"/>
    <w:rsid w:val="00BF05DF"/>
    <w:rsid w:val="00BF112C"/>
    <w:rsid w:val="00BF430E"/>
    <w:rsid w:val="00BF4432"/>
    <w:rsid w:val="00BF7370"/>
    <w:rsid w:val="00C03309"/>
    <w:rsid w:val="00C03FD0"/>
    <w:rsid w:val="00C067F1"/>
    <w:rsid w:val="00C14289"/>
    <w:rsid w:val="00C14D1E"/>
    <w:rsid w:val="00C17373"/>
    <w:rsid w:val="00C20879"/>
    <w:rsid w:val="00C27F27"/>
    <w:rsid w:val="00C360B1"/>
    <w:rsid w:val="00C374BF"/>
    <w:rsid w:val="00C4001C"/>
    <w:rsid w:val="00C41A41"/>
    <w:rsid w:val="00C45F51"/>
    <w:rsid w:val="00C46F4A"/>
    <w:rsid w:val="00C519B8"/>
    <w:rsid w:val="00C61AE4"/>
    <w:rsid w:val="00C82939"/>
    <w:rsid w:val="00C9260E"/>
    <w:rsid w:val="00C92834"/>
    <w:rsid w:val="00C92909"/>
    <w:rsid w:val="00C92BDC"/>
    <w:rsid w:val="00C92CD6"/>
    <w:rsid w:val="00C975F1"/>
    <w:rsid w:val="00C97940"/>
    <w:rsid w:val="00CA2B95"/>
    <w:rsid w:val="00CB30B4"/>
    <w:rsid w:val="00CB3324"/>
    <w:rsid w:val="00CB7E73"/>
    <w:rsid w:val="00CC08E7"/>
    <w:rsid w:val="00CC0EA0"/>
    <w:rsid w:val="00CC2F22"/>
    <w:rsid w:val="00CC3F7C"/>
    <w:rsid w:val="00CC4C7D"/>
    <w:rsid w:val="00CD34E9"/>
    <w:rsid w:val="00CD3F11"/>
    <w:rsid w:val="00CD449B"/>
    <w:rsid w:val="00CD6FD4"/>
    <w:rsid w:val="00CE0AB9"/>
    <w:rsid w:val="00CE126B"/>
    <w:rsid w:val="00CE1B1C"/>
    <w:rsid w:val="00CE28D5"/>
    <w:rsid w:val="00CE2C0D"/>
    <w:rsid w:val="00CE3C90"/>
    <w:rsid w:val="00CE787B"/>
    <w:rsid w:val="00CF1994"/>
    <w:rsid w:val="00CF221F"/>
    <w:rsid w:val="00CF69B3"/>
    <w:rsid w:val="00CF6CA1"/>
    <w:rsid w:val="00D04FB8"/>
    <w:rsid w:val="00D063B5"/>
    <w:rsid w:val="00D06DB8"/>
    <w:rsid w:val="00D214AB"/>
    <w:rsid w:val="00D21CB0"/>
    <w:rsid w:val="00D21DA2"/>
    <w:rsid w:val="00D25028"/>
    <w:rsid w:val="00D261EA"/>
    <w:rsid w:val="00D27A9C"/>
    <w:rsid w:val="00D27D80"/>
    <w:rsid w:val="00D328EC"/>
    <w:rsid w:val="00D35863"/>
    <w:rsid w:val="00D35B3E"/>
    <w:rsid w:val="00D41C55"/>
    <w:rsid w:val="00D444EC"/>
    <w:rsid w:val="00D46DEE"/>
    <w:rsid w:val="00D50AFD"/>
    <w:rsid w:val="00D62B3C"/>
    <w:rsid w:val="00D65490"/>
    <w:rsid w:val="00D70440"/>
    <w:rsid w:val="00D81723"/>
    <w:rsid w:val="00D854F3"/>
    <w:rsid w:val="00D9081F"/>
    <w:rsid w:val="00D91EFC"/>
    <w:rsid w:val="00DA2126"/>
    <w:rsid w:val="00DA2B42"/>
    <w:rsid w:val="00DA2DFB"/>
    <w:rsid w:val="00DA47A9"/>
    <w:rsid w:val="00DA4BAB"/>
    <w:rsid w:val="00DA563F"/>
    <w:rsid w:val="00DA77CF"/>
    <w:rsid w:val="00DB0558"/>
    <w:rsid w:val="00DB1EA4"/>
    <w:rsid w:val="00DB25E8"/>
    <w:rsid w:val="00DB4C5F"/>
    <w:rsid w:val="00DB60C2"/>
    <w:rsid w:val="00DB6807"/>
    <w:rsid w:val="00DC5E32"/>
    <w:rsid w:val="00DC7161"/>
    <w:rsid w:val="00DD2D9A"/>
    <w:rsid w:val="00DD3118"/>
    <w:rsid w:val="00DD4C0A"/>
    <w:rsid w:val="00DD6177"/>
    <w:rsid w:val="00DD6DC0"/>
    <w:rsid w:val="00DE01B3"/>
    <w:rsid w:val="00DE03B2"/>
    <w:rsid w:val="00DE2895"/>
    <w:rsid w:val="00DE34BC"/>
    <w:rsid w:val="00DE4910"/>
    <w:rsid w:val="00DF0EDD"/>
    <w:rsid w:val="00DF680F"/>
    <w:rsid w:val="00E00493"/>
    <w:rsid w:val="00E020EC"/>
    <w:rsid w:val="00E0564E"/>
    <w:rsid w:val="00E064C2"/>
    <w:rsid w:val="00E0675E"/>
    <w:rsid w:val="00E10D6A"/>
    <w:rsid w:val="00E2017E"/>
    <w:rsid w:val="00E23032"/>
    <w:rsid w:val="00E24154"/>
    <w:rsid w:val="00E349B9"/>
    <w:rsid w:val="00E374EF"/>
    <w:rsid w:val="00E37647"/>
    <w:rsid w:val="00E402A7"/>
    <w:rsid w:val="00E40A59"/>
    <w:rsid w:val="00E45FA3"/>
    <w:rsid w:val="00E50420"/>
    <w:rsid w:val="00E506B8"/>
    <w:rsid w:val="00E5439C"/>
    <w:rsid w:val="00E54AD8"/>
    <w:rsid w:val="00E55A98"/>
    <w:rsid w:val="00E6081E"/>
    <w:rsid w:val="00E6338C"/>
    <w:rsid w:val="00E647A2"/>
    <w:rsid w:val="00E71165"/>
    <w:rsid w:val="00E739FA"/>
    <w:rsid w:val="00E74D7B"/>
    <w:rsid w:val="00E77DE6"/>
    <w:rsid w:val="00E808F2"/>
    <w:rsid w:val="00E80E78"/>
    <w:rsid w:val="00E81987"/>
    <w:rsid w:val="00E8310E"/>
    <w:rsid w:val="00E84D44"/>
    <w:rsid w:val="00E93421"/>
    <w:rsid w:val="00E963D8"/>
    <w:rsid w:val="00EA17AB"/>
    <w:rsid w:val="00EA188C"/>
    <w:rsid w:val="00EA35E9"/>
    <w:rsid w:val="00EA66AE"/>
    <w:rsid w:val="00EB36CD"/>
    <w:rsid w:val="00EB4E46"/>
    <w:rsid w:val="00EC0AC6"/>
    <w:rsid w:val="00EC1490"/>
    <w:rsid w:val="00ED0256"/>
    <w:rsid w:val="00ED40A0"/>
    <w:rsid w:val="00EE306F"/>
    <w:rsid w:val="00EE3F55"/>
    <w:rsid w:val="00EF34EB"/>
    <w:rsid w:val="00EF37D7"/>
    <w:rsid w:val="00EF6DA7"/>
    <w:rsid w:val="00F02BAD"/>
    <w:rsid w:val="00F03597"/>
    <w:rsid w:val="00F0441E"/>
    <w:rsid w:val="00F04AE4"/>
    <w:rsid w:val="00F11ECB"/>
    <w:rsid w:val="00F15E6E"/>
    <w:rsid w:val="00F20F75"/>
    <w:rsid w:val="00F22EA2"/>
    <w:rsid w:val="00F23661"/>
    <w:rsid w:val="00F272D3"/>
    <w:rsid w:val="00F30EDE"/>
    <w:rsid w:val="00F344A2"/>
    <w:rsid w:val="00F35504"/>
    <w:rsid w:val="00F41D2D"/>
    <w:rsid w:val="00F465D5"/>
    <w:rsid w:val="00F46C3D"/>
    <w:rsid w:val="00F54CEA"/>
    <w:rsid w:val="00F62B72"/>
    <w:rsid w:val="00F70532"/>
    <w:rsid w:val="00F70A78"/>
    <w:rsid w:val="00F7334A"/>
    <w:rsid w:val="00F80712"/>
    <w:rsid w:val="00F837BC"/>
    <w:rsid w:val="00F8416F"/>
    <w:rsid w:val="00F91ED3"/>
    <w:rsid w:val="00F9252F"/>
    <w:rsid w:val="00FA30CF"/>
    <w:rsid w:val="00FA4CB1"/>
    <w:rsid w:val="00FA7435"/>
    <w:rsid w:val="00FB3CEE"/>
    <w:rsid w:val="00FC02E8"/>
    <w:rsid w:val="00FD3A82"/>
    <w:rsid w:val="00FD74B1"/>
    <w:rsid w:val="00FE1C76"/>
    <w:rsid w:val="00FE7E75"/>
    <w:rsid w:val="00FF13EA"/>
    <w:rsid w:val="00FF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val="en-GB"/>
    </w:rPr>
  </w:style>
  <w:style w:type="paragraph" w:styleId="Heading1">
    <w:name w:val="heading 1"/>
    <w:basedOn w:val="Normal"/>
    <w:next w:val="Normal"/>
    <w:link w:val="Heading1Char"/>
    <w:uiPriority w:val="9"/>
    <w:qFormat/>
    <w:rsid w:val="00963C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3433"/>
    <w:pPr>
      <w:widowControl/>
      <w:spacing w:before="100" w:beforeAutospacing="1" w:after="100" w:afterAutospacing="1"/>
      <w:outlineLvl w:val="1"/>
    </w:pPr>
    <w:rPr>
      <w:rFonts w:ascii="Times New Roman" w:eastAsia="Times New Roman" w:hAnsi="Times New Roman" w:cs="Times New Roman"/>
      <w:b/>
      <w:bCs/>
      <w:color w:val="auto"/>
      <w:sz w:val="36"/>
      <w:szCs w:val="36"/>
      <w:lang w:val="en-US" w:bidi="ar-SA"/>
    </w:rPr>
  </w:style>
  <w:style w:type="paragraph" w:styleId="Heading3">
    <w:name w:val="heading 3"/>
    <w:basedOn w:val="Normal"/>
    <w:next w:val="Normal"/>
    <w:link w:val="Heading3Char"/>
    <w:uiPriority w:val="9"/>
    <w:semiHidden/>
    <w:unhideWhenUsed/>
    <w:qFormat/>
    <w:rsid w:val="00B9009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687762"/>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E0564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8"/>
      <w:szCs w:val="18"/>
      <w:u w:val="none"/>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8"/>
      <w:szCs w:val="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0">
    <w:name w:val="Heading #2_"/>
    <w:basedOn w:val="DefaultParagraphFont"/>
    <w:link w:val="Heading21"/>
    <w:rPr>
      <w:rFonts w:ascii="Times New Roman" w:eastAsia="Times New Roman" w:hAnsi="Times New Roman" w:cs="Times New Roman"/>
      <w:b w:val="0"/>
      <w:bCs w:val="0"/>
      <w:i w:val="0"/>
      <w:iCs w:val="0"/>
      <w:smallCaps w:val="0"/>
      <w:strike w:val="0"/>
      <w:sz w:val="30"/>
      <w:szCs w:val="3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30"/>
      <w:szCs w:val="30"/>
      <w:u w:val="none"/>
    </w:rPr>
  </w:style>
  <w:style w:type="character" w:customStyle="1" w:styleId="Heading10">
    <w:name w:val="Heading #1_"/>
    <w:basedOn w:val="DefaultParagraphFont"/>
    <w:link w:val="Heading11"/>
    <w:rPr>
      <w:rFonts w:ascii="Times New Roman" w:eastAsia="Times New Roman" w:hAnsi="Times New Roman" w:cs="Times New Roman"/>
      <w:b/>
      <w:bCs/>
      <w:i/>
      <w:iCs/>
      <w:smallCaps w:val="0"/>
      <w:strike w:val="0"/>
      <w:sz w:val="30"/>
      <w:szCs w:val="3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2"/>
      <w:szCs w:val="22"/>
      <w:u w:val="none"/>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basedOn w:val="DefaultParagraphFont"/>
    <w:link w:val="Bodytext40"/>
    <w:rPr>
      <w:rFonts w:ascii="Arial" w:eastAsia="Arial" w:hAnsi="Arial" w:cs="Arial"/>
      <w:b w:val="0"/>
      <w:bCs w:val="0"/>
      <w:i w:val="0"/>
      <w:iCs w:val="0"/>
      <w:smallCaps/>
      <w:strike w:val="0"/>
      <w:sz w:val="9"/>
      <w:szCs w:val="9"/>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8"/>
      <w:szCs w:val="8"/>
      <w:u w:val="none"/>
    </w:rPr>
  </w:style>
  <w:style w:type="character" w:customStyle="1" w:styleId="Bodytext5">
    <w:name w:val="Body text (5)_"/>
    <w:basedOn w:val="DefaultParagraphFont"/>
    <w:link w:val="Bodytext50"/>
    <w:rPr>
      <w:rFonts w:ascii="Arial" w:eastAsia="Arial" w:hAnsi="Arial" w:cs="Arial"/>
      <w:b/>
      <w:bCs/>
      <w:i w:val="0"/>
      <w:iCs w:val="0"/>
      <w:smallCaps w:val="0"/>
      <w:strike w:val="0"/>
      <w:color w:val="1D4E33"/>
      <w:sz w:val="13"/>
      <w:szCs w:val="13"/>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0"/>
      <w:szCs w:val="10"/>
      <w:u w:val="none"/>
    </w:rPr>
  </w:style>
  <w:style w:type="character" w:customStyle="1" w:styleId="Other">
    <w:name w:val="Other_"/>
    <w:basedOn w:val="DefaultParagraphFont"/>
    <w:link w:val="Other0"/>
    <w:rPr>
      <w:rFonts w:ascii="Times New Roman" w:eastAsia="Times New Roman" w:hAnsi="Times New Roman" w:cs="Times New Roman"/>
      <w:b w:val="0"/>
      <w:bCs w:val="0"/>
      <w:i/>
      <w:iCs/>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single"/>
    </w:rPr>
  </w:style>
  <w:style w:type="paragraph" w:customStyle="1" w:styleId="Footnote0">
    <w:name w:val="Footnote"/>
    <w:basedOn w:val="Normal"/>
    <w:link w:val="Footnote"/>
    <w:rPr>
      <w:rFonts w:ascii="Times New Roman" w:eastAsia="Times New Roman" w:hAnsi="Times New Roman" w:cs="Times New Roman"/>
      <w:sz w:val="18"/>
      <w:szCs w:val="18"/>
    </w:rPr>
  </w:style>
  <w:style w:type="paragraph" w:customStyle="1" w:styleId="Picturecaption0">
    <w:name w:val="Picture caption"/>
    <w:basedOn w:val="Normal"/>
    <w:link w:val="Picturecaption"/>
    <w:pPr>
      <w:spacing w:line="360" w:lineRule="auto"/>
      <w:jc w:val="center"/>
    </w:pPr>
    <w:rPr>
      <w:rFonts w:ascii="Arial" w:eastAsia="Arial" w:hAnsi="Arial" w:cs="Arial"/>
      <w:b/>
      <w:bCs/>
      <w:sz w:val="8"/>
      <w:szCs w:val="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1">
    <w:name w:val="Heading #2"/>
    <w:basedOn w:val="Normal"/>
    <w:link w:val="Heading20"/>
    <w:pPr>
      <w:spacing w:after="840"/>
      <w:jc w:val="center"/>
      <w:outlineLvl w:val="1"/>
    </w:pPr>
    <w:rPr>
      <w:rFonts w:ascii="Times New Roman" w:eastAsia="Times New Roman" w:hAnsi="Times New Roman" w:cs="Times New Roman"/>
      <w:sz w:val="30"/>
      <w:szCs w:val="30"/>
    </w:rPr>
  </w:style>
  <w:style w:type="paragraph" w:customStyle="1" w:styleId="Bodytext30">
    <w:name w:val="Body text (3)"/>
    <w:basedOn w:val="Normal"/>
    <w:link w:val="Bodytext3"/>
    <w:pPr>
      <w:spacing w:after="180" w:line="276" w:lineRule="auto"/>
      <w:ind w:left="140"/>
    </w:pPr>
    <w:rPr>
      <w:rFonts w:ascii="Times New Roman" w:eastAsia="Times New Roman" w:hAnsi="Times New Roman" w:cs="Times New Roman"/>
      <w:sz w:val="26"/>
      <w:szCs w:val="26"/>
    </w:rPr>
  </w:style>
  <w:style w:type="paragraph" w:customStyle="1" w:styleId="Bodytext60">
    <w:name w:val="Body text (6)"/>
    <w:basedOn w:val="Normal"/>
    <w:link w:val="Bodytext6"/>
    <w:pPr>
      <w:spacing w:after="240"/>
      <w:jc w:val="center"/>
    </w:pPr>
    <w:rPr>
      <w:rFonts w:ascii="Times New Roman" w:eastAsia="Times New Roman" w:hAnsi="Times New Roman" w:cs="Times New Roman"/>
      <w:b/>
      <w:bCs/>
      <w:sz w:val="30"/>
      <w:szCs w:val="30"/>
    </w:rPr>
  </w:style>
  <w:style w:type="paragraph" w:customStyle="1" w:styleId="Heading11">
    <w:name w:val="Heading #1"/>
    <w:basedOn w:val="Normal"/>
    <w:link w:val="Heading10"/>
    <w:pPr>
      <w:spacing w:after="500"/>
      <w:jc w:val="center"/>
      <w:outlineLvl w:val="0"/>
    </w:pPr>
    <w:rPr>
      <w:rFonts w:ascii="Times New Roman" w:eastAsia="Times New Roman" w:hAnsi="Times New Roman" w:cs="Times New Roman"/>
      <w:b/>
      <w:bCs/>
      <w:i/>
      <w:iCs/>
      <w:sz w:val="30"/>
      <w:szCs w:val="30"/>
    </w:rPr>
  </w:style>
  <w:style w:type="paragraph" w:styleId="BodyText">
    <w:name w:val="Body Text"/>
    <w:basedOn w:val="Normal"/>
    <w:link w:val="BodyTextChar"/>
    <w:qFormat/>
    <w:pPr>
      <w:spacing w:after="100"/>
      <w:ind w:firstLine="20"/>
    </w:pPr>
    <w:rPr>
      <w:rFonts w:ascii="Times New Roman" w:eastAsia="Times New Roman" w:hAnsi="Times New Roman" w:cs="Times New Roman"/>
      <w:i/>
      <w:iCs/>
      <w:sz w:val="22"/>
      <w:szCs w:val="22"/>
    </w:rPr>
  </w:style>
  <w:style w:type="paragraph" w:customStyle="1" w:styleId="Heading31">
    <w:name w:val="Heading #3"/>
    <w:basedOn w:val="Normal"/>
    <w:link w:val="Heading30"/>
    <w:pPr>
      <w:spacing w:after="100"/>
      <w:outlineLvl w:val="2"/>
    </w:pPr>
    <w:rPr>
      <w:rFonts w:ascii="Times New Roman" w:eastAsia="Times New Roman" w:hAnsi="Times New Roman" w:cs="Times New Roman"/>
      <w:b/>
      <w:bCs/>
      <w:sz w:val="22"/>
      <w:szCs w:val="22"/>
    </w:rPr>
  </w:style>
  <w:style w:type="paragraph" w:customStyle="1" w:styleId="Bodytext40">
    <w:name w:val="Body text (4)"/>
    <w:basedOn w:val="Normal"/>
    <w:link w:val="Bodytext4"/>
    <w:pPr>
      <w:spacing w:line="346" w:lineRule="auto"/>
      <w:jc w:val="center"/>
    </w:pPr>
    <w:rPr>
      <w:rFonts w:ascii="Arial" w:eastAsia="Arial" w:hAnsi="Arial" w:cs="Arial"/>
      <w:smallCaps/>
      <w:sz w:val="9"/>
      <w:szCs w:val="9"/>
    </w:rPr>
  </w:style>
  <w:style w:type="paragraph" w:customStyle="1" w:styleId="Bodytext20">
    <w:name w:val="Body text (2)"/>
    <w:basedOn w:val="Normal"/>
    <w:link w:val="Bodytext2"/>
    <w:pPr>
      <w:spacing w:line="374" w:lineRule="auto"/>
      <w:jc w:val="center"/>
    </w:pPr>
    <w:rPr>
      <w:rFonts w:ascii="Arial" w:eastAsia="Arial" w:hAnsi="Arial" w:cs="Arial"/>
      <w:b/>
      <w:bCs/>
      <w:sz w:val="8"/>
      <w:szCs w:val="8"/>
    </w:rPr>
  </w:style>
  <w:style w:type="paragraph" w:customStyle="1" w:styleId="Bodytext50">
    <w:name w:val="Body text (5)"/>
    <w:basedOn w:val="Normal"/>
    <w:link w:val="Bodytext5"/>
    <w:pPr>
      <w:spacing w:before="80" w:line="175" w:lineRule="auto"/>
    </w:pPr>
    <w:rPr>
      <w:rFonts w:ascii="Arial" w:eastAsia="Arial" w:hAnsi="Arial" w:cs="Arial"/>
      <w:b/>
      <w:bCs/>
      <w:color w:val="1D4E33"/>
      <w:sz w:val="13"/>
      <w:szCs w:val="13"/>
    </w:rPr>
  </w:style>
  <w:style w:type="paragraph" w:customStyle="1" w:styleId="Bodytext70">
    <w:name w:val="Body text (7)"/>
    <w:basedOn w:val="Normal"/>
    <w:link w:val="Bodytext7"/>
    <w:pPr>
      <w:spacing w:line="216" w:lineRule="auto"/>
    </w:pPr>
    <w:rPr>
      <w:rFonts w:ascii="Times New Roman" w:eastAsia="Times New Roman" w:hAnsi="Times New Roman" w:cs="Times New Roman"/>
      <w:b/>
      <w:bCs/>
      <w:sz w:val="10"/>
      <w:szCs w:val="10"/>
    </w:rPr>
  </w:style>
  <w:style w:type="paragraph" w:customStyle="1" w:styleId="Other0">
    <w:name w:val="Other"/>
    <w:basedOn w:val="Normal"/>
    <w:link w:val="Other"/>
    <w:pPr>
      <w:spacing w:after="100"/>
      <w:ind w:firstLine="20"/>
    </w:pPr>
    <w:rPr>
      <w:rFonts w:ascii="Times New Roman" w:eastAsia="Times New Roman" w:hAnsi="Times New Roman" w:cs="Times New Roman"/>
      <w:i/>
      <w:iCs/>
      <w:sz w:val="22"/>
      <w:szCs w:val="22"/>
    </w:rPr>
  </w:style>
  <w:style w:type="paragraph" w:customStyle="1" w:styleId="Tablecaption0">
    <w:name w:val="Table caption"/>
    <w:basedOn w:val="Normal"/>
    <w:link w:val="Tablecaption"/>
    <w:pPr>
      <w:spacing w:line="286" w:lineRule="auto"/>
    </w:pPr>
    <w:rPr>
      <w:rFonts w:ascii="Times New Roman" w:eastAsia="Times New Roman" w:hAnsi="Times New Roman" w:cs="Times New Roman"/>
      <w:b/>
      <w:bCs/>
      <w:sz w:val="22"/>
      <w:szCs w:val="22"/>
      <w:u w:val="single"/>
    </w:rPr>
  </w:style>
  <w:style w:type="paragraph" w:styleId="Header">
    <w:name w:val="header"/>
    <w:basedOn w:val="Normal"/>
    <w:link w:val="HeaderChar"/>
    <w:uiPriority w:val="99"/>
    <w:unhideWhenUsed/>
    <w:rsid w:val="00AB6CE8"/>
    <w:pPr>
      <w:tabs>
        <w:tab w:val="center" w:pos="4680"/>
        <w:tab w:val="right" w:pos="9360"/>
      </w:tabs>
    </w:pPr>
  </w:style>
  <w:style w:type="character" w:customStyle="1" w:styleId="HeaderChar">
    <w:name w:val="Header Char"/>
    <w:basedOn w:val="DefaultParagraphFont"/>
    <w:link w:val="Header"/>
    <w:uiPriority w:val="99"/>
    <w:rsid w:val="00AB6CE8"/>
    <w:rPr>
      <w:color w:val="000000"/>
    </w:rPr>
  </w:style>
  <w:style w:type="paragraph" w:styleId="Footer">
    <w:name w:val="footer"/>
    <w:basedOn w:val="Normal"/>
    <w:link w:val="FooterChar"/>
    <w:uiPriority w:val="99"/>
    <w:unhideWhenUsed/>
    <w:rsid w:val="00AB6CE8"/>
    <w:pPr>
      <w:tabs>
        <w:tab w:val="center" w:pos="4680"/>
        <w:tab w:val="right" w:pos="9360"/>
      </w:tabs>
    </w:pPr>
  </w:style>
  <w:style w:type="character" w:customStyle="1" w:styleId="FooterChar">
    <w:name w:val="Footer Char"/>
    <w:basedOn w:val="DefaultParagraphFont"/>
    <w:link w:val="Footer"/>
    <w:uiPriority w:val="99"/>
    <w:rsid w:val="00AB6CE8"/>
    <w:rPr>
      <w:color w:val="000000"/>
    </w:rPr>
  </w:style>
  <w:style w:type="paragraph" w:styleId="FootnoteText">
    <w:name w:val="footnote text"/>
    <w:aliases w:val="Schriftart: 9 pt,Schriftart: 10 pt,Schriftart: 8 pt,WB-Fußnotentext,FoodNote,ft,Footnote Text Char Char,Footnote Text Char1 Char Char,Footnote Text Char Char Char Char,fn,Voetnoottekst Char,Footnote Text Char1 Cha,Footnote Text Char1 Char"/>
    <w:basedOn w:val="Normal"/>
    <w:link w:val="FootnoteTextChar"/>
    <w:uiPriority w:val="99"/>
    <w:unhideWhenUsed/>
    <w:qFormat/>
    <w:rsid w:val="00807D84"/>
    <w:rPr>
      <w:sz w:val="20"/>
      <w:szCs w:val="20"/>
    </w:rPr>
  </w:style>
  <w:style w:type="character" w:customStyle="1" w:styleId="FootnoteTextChar">
    <w:name w:val="Footnote Text Char"/>
    <w:aliases w:val="Schriftart: 9 pt Char,Schriftart: 10 pt Char,Schriftart: 8 pt Char,WB-Fußnotentext Char,FoodNote Char,ft Char,Footnote Text Char Char Char,Footnote Text Char1 Char Char Char,Footnote Text Char Char Char Char Char,fn Char"/>
    <w:basedOn w:val="DefaultParagraphFont"/>
    <w:link w:val="FootnoteText"/>
    <w:uiPriority w:val="99"/>
    <w:qFormat/>
    <w:rsid w:val="00807D84"/>
    <w:rPr>
      <w:color w:val="000000"/>
      <w:sz w:val="20"/>
      <w:szCs w:val="20"/>
    </w:rPr>
  </w:style>
  <w:style w:type="character" w:styleId="FootnoteReference">
    <w:name w:val="footnote reference"/>
    <w:aliases w:val="BVI fnr,(Footnote Reference), BVI fnr,Footnote symbol,Footnotes refss,Footnote Reference Superscript,SUPERS,Footnote reference number,note TESI,EN Footnote Reference,Voetnootverwijzing,Times 10 Point,Exposant 3 Point,number,f,16 Point"/>
    <w:basedOn w:val="DefaultParagraphFont"/>
    <w:link w:val="Char2"/>
    <w:uiPriority w:val="99"/>
    <w:unhideWhenUsed/>
    <w:qFormat/>
    <w:rsid w:val="00807D84"/>
    <w:rPr>
      <w:vertAlign w:val="superscript"/>
    </w:rPr>
  </w:style>
  <w:style w:type="paragraph" w:styleId="ListParagraph">
    <w:name w:val="List Paragraph"/>
    <w:aliases w:val="Table/Figure Heading,Colorful List - Accent 11,Dot pt,F5 List Paragraph,List Paragraph1,No Spacing1,List Paragraph Char Char Char,Indicator Text,Numbered Para 1,Bullet Points,MAIN CONTENT,List Paragraph11,List Paragraph12,L,ANNEX"/>
    <w:basedOn w:val="Normal"/>
    <w:link w:val="ListParagraphChar"/>
    <w:uiPriority w:val="34"/>
    <w:qFormat/>
    <w:rsid w:val="0052046C"/>
    <w:pPr>
      <w:ind w:left="720"/>
      <w:contextualSpacing/>
    </w:pPr>
  </w:style>
  <w:style w:type="character" w:styleId="Hyperlink">
    <w:name w:val="Hyperlink"/>
    <w:basedOn w:val="DefaultParagraphFont"/>
    <w:uiPriority w:val="99"/>
    <w:unhideWhenUsed/>
    <w:rsid w:val="00B34DF3"/>
    <w:rPr>
      <w:color w:val="0000FF"/>
      <w:u w:val="single"/>
    </w:rPr>
  </w:style>
  <w:style w:type="character" w:customStyle="1" w:styleId="UnresolvedMention1">
    <w:name w:val="Unresolved Mention1"/>
    <w:basedOn w:val="DefaultParagraphFont"/>
    <w:uiPriority w:val="99"/>
    <w:semiHidden/>
    <w:unhideWhenUsed/>
    <w:rsid w:val="00B34DF3"/>
    <w:rPr>
      <w:color w:val="605E5C"/>
      <w:shd w:val="clear" w:color="auto" w:fill="E1DFDD"/>
    </w:rPr>
  </w:style>
  <w:style w:type="paragraph" w:customStyle="1" w:styleId="Default">
    <w:name w:val="Default"/>
    <w:rsid w:val="00B74595"/>
    <w:pPr>
      <w:widowControl/>
      <w:autoSpaceDE w:val="0"/>
      <w:autoSpaceDN w:val="0"/>
      <w:adjustRightInd w:val="0"/>
    </w:pPr>
    <w:rPr>
      <w:rFonts w:ascii="Times New Roman" w:hAnsi="Times New Roman" w:cs="Times New Roman"/>
      <w:color w:val="000000"/>
      <w:lang w:bidi="ar-SA"/>
    </w:rPr>
  </w:style>
  <w:style w:type="table" w:styleId="TableGrid">
    <w:name w:val="Table Grid"/>
    <w:basedOn w:val="TableNormal"/>
    <w:rsid w:val="004D59D2"/>
    <w:pPr>
      <w:widowControl/>
    </w:pPr>
    <w:rPr>
      <w:rFonts w:asciiTheme="minorHAnsi" w:eastAsiaTheme="minorHAnsi" w:hAnsiTheme="minorHAnsi" w:cstheme="minorBidi"/>
      <w:kern w:val="2"/>
      <w:sz w:val="2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F344A2"/>
  </w:style>
  <w:style w:type="character" w:styleId="Emphasis">
    <w:name w:val="Emphasis"/>
    <w:basedOn w:val="DefaultParagraphFont"/>
    <w:uiPriority w:val="20"/>
    <w:qFormat/>
    <w:rsid w:val="00E963D8"/>
    <w:rPr>
      <w:i/>
      <w:iCs/>
    </w:rPr>
  </w:style>
  <w:style w:type="character" w:customStyle="1" w:styleId="Heading2Char">
    <w:name w:val="Heading 2 Char"/>
    <w:basedOn w:val="DefaultParagraphFont"/>
    <w:link w:val="Heading2"/>
    <w:uiPriority w:val="9"/>
    <w:rsid w:val="005F3433"/>
    <w:rPr>
      <w:rFonts w:ascii="Times New Roman" w:eastAsia="Times New Roman" w:hAnsi="Times New Roman" w:cs="Times New Roman"/>
      <w:b/>
      <w:bCs/>
      <w:sz w:val="36"/>
      <w:szCs w:val="36"/>
      <w:lang w:bidi="ar-SA"/>
    </w:rPr>
  </w:style>
  <w:style w:type="paragraph" w:styleId="BalloonText">
    <w:name w:val="Balloon Text"/>
    <w:basedOn w:val="Normal"/>
    <w:link w:val="BalloonTextChar"/>
    <w:uiPriority w:val="99"/>
    <w:semiHidden/>
    <w:unhideWhenUsed/>
    <w:rsid w:val="0057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39"/>
    <w:rPr>
      <w:rFonts w:ascii="Segoe UI" w:hAnsi="Segoe UI" w:cs="Segoe UI"/>
      <w:color w:val="000000"/>
      <w:sz w:val="18"/>
      <w:szCs w:val="18"/>
      <w:lang w:val="en-GB"/>
    </w:rPr>
  </w:style>
  <w:style w:type="character" w:styleId="CommentReference">
    <w:name w:val="annotation reference"/>
    <w:basedOn w:val="DefaultParagraphFont"/>
    <w:uiPriority w:val="99"/>
    <w:unhideWhenUsed/>
    <w:rsid w:val="00576739"/>
    <w:rPr>
      <w:sz w:val="16"/>
      <w:szCs w:val="16"/>
    </w:rPr>
  </w:style>
  <w:style w:type="paragraph" w:styleId="CommentText">
    <w:name w:val="annotation text"/>
    <w:basedOn w:val="Normal"/>
    <w:link w:val="CommentTextChar"/>
    <w:unhideWhenUsed/>
    <w:rsid w:val="00576739"/>
    <w:rPr>
      <w:sz w:val="20"/>
      <w:szCs w:val="20"/>
    </w:rPr>
  </w:style>
  <w:style w:type="character" w:customStyle="1" w:styleId="CommentTextChar">
    <w:name w:val="Comment Text Char"/>
    <w:basedOn w:val="DefaultParagraphFont"/>
    <w:link w:val="CommentText"/>
    <w:rsid w:val="00576739"/>
    <w:rPr>
      <w:color w:val="000000"/>
      <w:sz w:val="20"/>
      <w:szCs w:val="20"/>
      <w:lang w:val="en-GB"/>
    </w:rPr>
  </w:style>
  <w:style w:type="paragraph" w:styleId="CommentSubject">
    <w:name w:val="annotation subject"/>
    <w:basedOn w:val="CommentText"/>
    <w:next w:val="CommentText"/>
    <w:link w:val="CommentSubjectChar"/>
    <w:uiPriority w:val="99"/>
    <w:semiHidden/>
    <w:unhideWhenUsed/>
    <w:rsid w:val="00576739"/>
    <w:rPr>
      <w:b/>
      <w:bCs/>
    </w:rPr>
  </w:style>
  <w:style w:type="character" w:customStyle="1" w:styleId="CommentSubjectChar">
    <w:name w:val="Comment Subject Char"/>
    <w:basedOn w:val="CommentTextChar"/>
    <w:link w:val="CommentSubject"/>
    <w:uiPriority w:val="99"/>
    <w:semiHidden/>
    <w:rsid w:val="00576739"/>
    <w:rPr>
      <w:b/>
      <w:bCs/>
      <w:color w:val="000000"/>
      <w:sz w:val="20"/>
      <w:szCs w:val="20"/>
      <w:lang w:val="en-GB"/>
    </w:rPr>
  </w:style>
  <w:style w:type="character" w:customStyle="1" w:styleId="Heading8Char">
    <w:name w:val="Heading 8 Char"/>
    <w:basedOn w:val="DefaultParagraphFont"/>
    <w:link w:val="Heading8"/>
    <w:rsid w:val="00E0564E"/>
    <w:rPr>
      <w:rFonts w:asciiTheme="majorHAnsi" w:eastAsiaTheme="majorEastAsia" w:hAnsiTheme="majorHAnsi" w:cstheme="majorBidi"/>
      <w:color w:val="272727" w:themeColor="text1" w:themeTint="D8"/>
      <w:sz w:val="21"/>
      <w:szCs w:val="21"/>
      <w:lang w:val="en-GB"/>
    </w:rPr>
  </w:style>
  <w:style w:type="paragraph" w:customStyle="1" w:styleId="Char2">
    <w:name w:val="Char2"/>
    <w:basedOn w:val="Normal"/>
    <w:link w:val="FootnoteReference"/>
    <w:rsid w:val="00E0564E"/>
    <w:pPr>
      <w:widowControl/>
      <w:spacing w:after="160" w:line="240" w:lineRule="exact"/>
    </w:pPr>
    <w:rPr>
      <w:color w:val="auto"/>
      <w:vertAlign w:val="superscript"/>
      <w:lang w:val="en-US"/>
    </w:rPr>
  </w:style>
  <w:style w:type="character" w:customStyle="1" w:styleId="ng-star-inserted">
    <w:name w:val="ng-star-inserted"/>
    <w:basedOn w:val="DefaultParagraphFont"/>
    <w:rsid w:val="004A4CB6"/>
  </w:style>
  <w:style w:type="paragraph" w:styleId="NormalWeb">
    <w:name w:val="Normal (Web)"/>
    <w:basedOn w:val="Normal"/>
    <w:rsid w:val="00AB465E"/>
    <w:pPr>
      <w:widowControl/>
      <w:suppressAutoHyphens/>
      <w:spacing w:before="100" w:after="100"/>
    </w:pPr>
    <w:rPr>
      <w:rFonts w:ascii="Times New Roman" w:eastAsia="Times New Roman" w:hAnsi="Times New Roman" w:cs="Times New Roman"/>
      <w:color w:val="auto"/>
      <w:lang w:eastAsia="zh-CN" w:bidi="ar-SA"/>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Points Char,L Char"/>
    <w:link w:val="ListParagraph"/>
    <w:uiPriority w:val="34"/>
    <w:unhideWhenUsed/>
    <w:qFormat/>
    <w:rsid w:val="000B215F"/>
    <w:rPr>
      <w:color w:val="000000"/>
      <w:lang w:val="en-GB"/>
    </w:rPr>
  </w:style>
  <w:style w:type="paragraph" w:customStyle="1" w:styleId="BVIfnrChar1">
    <w:name w:val="BVI fnr Char1"/>
    <w:aliases w:val="Appel note de bas de p..BVI fnr Car Car Car Car, BVI fnr Car Car,BVI fnr Car, BVI fnr Car Car Car Car, BVI fnr Car Car Car Car Char,Appel note de bas de p..BVI fnr Car Car Car Car1, BVI fnr Char,Appel note de bas de p."/>
    <w:basedOn w:val="Normal"/>
    <w:uiPriority w:val="99"/>
    <w:rsid w:val="009852C6"/>
    <w:pPr>
      <w:widowControl/>
      <w:spacing w:line="240" w:lineRule="exact"/>
      <w:jc w:val="both"/>
    </w:pPr>
    <w:rPr>
      <w:rFonts w:asciiTheme="minorHAnsi" w:eastAsiaTheme="minorHAnsi" w:hAnsiTheme="minorHAnsi" w:cstheme="minorBidi"/>
      <w:color w:val="auto"/>
      <w:sz w:val="22"/>
      <w:szCs w:val="22"/>
      <w:vertAlign w:val="superscript"/>
      <w:lang w:val="en-US" w:bidi="ar-SA"/>
    </w:rPr>
  </w:style>
  <w:style w:type="character" w:customStyle="1" w:styleId="hierarchicaltableinformationtitle">
    <w:name w:val="hierarchical_tableinformation_title"/>
    <w:basedOn w:val="DefaultParagraphFont"/>
    <w:rsid w:val="009852C6"/>
  </w:style>
  <w:style w:type="character" w:customStyle="1" w:styleId="markedcontent">
    <w:name w:val="markedcontent"/>
    <w:basedOn w:val="DefaultParagraphFont"/>
    <w:rsid w:val="00571129"/>
  </w:style>
  <w:style w:type="character" w:styleId="FollowedHyperlink">
    <w:name w:val="FollowedHyperlink"/>
    <w:basedOn w:val="DefaultParagraphFont"/>
    <w:uiPriority w:val="99"/>
    <w:semiHidden/>
    <w:unhideWhenUsed/>
    <w:rsid w:val="001264AD"/>
    <w:rPr>
      <w:color w:val="954F72" w:themeColor="followedHyperlink"/>
      <w:u w:val="single"/>
    </w:rPr>
  </w:style>
  <w:style w:type="character" w:customStyle="1" w:styleId="Bodytext1">
    <w:name w:val="Body text|1_"/>
    <w:basedOn w:val="DefaultParagraphFont"/>
    <w:link w:val="Bodytext10"/>
    <w:rsid w:val="00876910"/>
  </w:style>
  <w:style w:type="paragraph" w:customStyle="1" w:styleId="Bodytext10">
    <w:name w:val="Body text|1"/>
    <w:basedOn w:val="Normal"/>
    <w:link w:val="Bodytext1"/>
    <w:rsid w:val="00876910"/>
    <w:pPr>
      <w:ind w:firstLine="400"/>
    </w:pPr>
    <w:rPr>
      <w:color w:val="auto"/>
      <w:lang w:val="en-US"/>
    </w:rPr>
  </w:style>
  <w:style w:type="character" w:customStyle="1" w:styleId="Other1">
    <w:name w:val="Other|1_"/>
    <w:basedOn w:val="DefaultParagraphFont"/>
    <w:link w:val="Other10"/>
    <w:rsid w:val="005B2F88"/>
  </w:style>
  <w:style w:type="paragraph" w:customStyle="1" w:styleId="Other10">
    <w:name w:val="Other|1"/>
    <w:basedOn w:val="Normal"/>
    <w:link w:val="Other1"/>
    <w:rsid w:val="005B2F88"/>
    <w:pPr>
      <w:ind w:firstLine="400"/>
    </w:pPr>
    <w:rPr>
      <w:color w:val="auto"/>
      <w:lang w:val="en-US"/>
    </w:rPr>
  </w:style>
  <w:style w:type="character" w:customStyle="1" w:styleId="hgkelc">
    <w:name w:val="hgkelc"/>
    <w:basedOn w:val="DefaultParagraphFont"/>
    <w:rsid w:val="00087FA8"/>
  </w:style>
  <w:style w:type="paragraph" w:customStyle="1" w:styleId="P68B1DB1-Akapitzlist6">
    <w:name w:val="P68B1DB1-Akapitzlist6"/>
    <w:basedOn w:val="ListParagraph"/>
    <w:rsid w:val="00F70A78"/>
    <w:pPr>
      <w:widowControl/>
    </w:pPr>
    <w:rPr>
      <w:rFonts w:asciiTheme="majorHAnsi" w:eastAsia="Times New Roman" w:hAnsiTheme="majorHAnsi" w:cstheme="majorBidi"/>
      <w:color w:val="auto"/>
      <w:sz w:val="22"/>
      <w:szCs w:val="20"/>
      <w:lang w:val="en" w:eastAsia="en-GB" w:bidi="ar-SA"/>
    </w:rPr>
  </w:style>
  <w:style w:type="paragraph" w:styleId="HTMLPreformatted">
    <w:name w:val="HTML Preformatted"/>
    <w:basedOn w:val="Normal"/>
    <w:link w:val="HTMLPreformattedChar"/>
    <w:uiPriority w:val="99"/>
    <w:semiHidden/>
    <w:unhideWhenUsed/>
    <w:rsid w:val="007E6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en-GB" w:bidi="ar-SA"/>
    </w:rPr>
  </w:style>
  <w:style w:type="character" w:customStyle="1" w:styleId="HTMLPreformattedChar">
    <w:name w:val="HTML Preformatted Char"/>
    <w:basedOn w:val="DefaultParagraphFont"/>
    <w:link w:val="HTMLPreformatted"/>
    <w:uiPriority w:val="99"/>
    <w:semiHidden/>
    <w:rsid w:val="007E6E6A"/>
    <w:rPr>
      <w:rFonts w:ascii="Courier New" w:eastAsia="Times New Roman" w:hAnsi="Courier New" w:cs="Courier New"/>
      <w:sz w:val="20"/>
      <w:szCs w:val="20"/>
      <w:lang w:val="en-GB" w:eastAsia="en-GB" w:bidi="ar-SA"/>
    </w:rPr>
  </w:style>
  <w:style w:type="character" w:customStyle="1" w:styleId="y2iqfc">
    <w:name w:val="y2iqfc"/>
    <w:basedOn w:val="DefaultParagraphFont"/>
    <w:rsid w:val="007E6E6A"/>
  </w:style>
  <w:style w:type="character" w:styleId="Strong">
    <w:name w:val="Strong"/>
    <w:basedOn w:val="DefaultParagraphFont"/>
    <w:uiPriority w:val="22"/>
    <w:qFormat/>
    <w:rsid w:val="0085627F"/>
    <w:rPr>
      <w:b/>
      <w:bCs/>
    </w:rPr>
  </w:style>
  <w:style w:type="paragraph" w:customStyle="1" w:styleId="NumPar2">
    <w:name w:val="NumPar 2"/>
    <w:basedOn w:val="Heading2"/>
    <w:next w:val="Normal"/>
    <w:rsid w:val="00293736"/>
    <w:pPr>
      <w:numPr>
        <w:numId w:val="18"/>
      </w:numPr>
      <w:tabs>
        <w:tab w:val="clear" w:pos="360"/>
        <w:tab w:val="num" w:pos="1200"/>
      </w:tabs>
      <w:spacing w:before="0" w:beforeAutospacing="0" w:after="240" w:afterAutospacing="0"/>
      <w:ind w:left="1200" w:hanging="720"/>
      <w:jc w:val="both"/>
      <w:outlineLvl w:val="9"/>
    </w:pPr>
    <w:rPr>
      <w:b w:val="0"/>
      <w:bCs w:val="0"/>
      <w:color w:val="000000"/>
      <w:sz w:val="24"/>
      <w:szCs w:val="20"/>
      <w:lang w:val="en-GB" w:eastAsia="en-GB"/>
    </w:rPr>
  </w:style>
  <w:style w:type="character" w:customStyle="1" w:styleId="contentpasted2">
    <w:name w:val="contentpasted2"/>
    <w:basedOn w:val="DefaultParagraphFont"/>
    <w:rsid w:val="00293736"/>
  </w:style>
  <w:style w:type="paragraph" w:customStyle="1" w:styleId="Text2">
    <w:name w:val="Text 2"/>
    <w:basedOn w:val="Normal"/>
    <w:link w:val="Text2Char"/>
    <w:rsid w:val="00BB5951"/>
    <w:pPr>
      <w:widowControl/>
      <w:tabs>
        <w:tab w:val="left" w:pos="2161"/>
      </w:tabs>
      <w:spacing w:after="240"/>
      <w:ind w:left="1202"/>
      <w:jc w:val="both"/>
    </w:pPr>
    <w:rPr>
      <w:rFonts w:ascii="Times New Roman" w:eastAsia="Times New Roman" w:hAnsi="Times New Roman" w:cs="Times New Roman"/>
      <w:color w:val="auto"/>
      <w:szCs w:val="20"/>
      <w:lang w:eastAsia="en-GB" w:bidi="ar-SA"/>
    </w:rPr>
  </w:style>
  <w:style w:type="character" w:customStyle="1" w:styleId="Text2Char">
    <w:name w:val="Text 2 Char"/>
    <w:link w:val="Text2"/>
    <w:locked/>
    <w:rsid w:val="00BB5951"/>
    <w:rPr>
      <w:rFonts w:ascii="Times New Roman" w:eastAsia="Times New Roman" w:hAnsi="Times New Roman" w:cs="Times New Roman"/>
      <w:szCs w:val="20"/>
      <w:lang w:val="en-GB" w:eastAsia="en-GB" w:bidi="ar-SA"/>
    </w:rPr>
  </w:style>
  <w:style w:type="character" w:customStyle="1" w:styleId="Heading41">
    <w:name w:val="Heading #4|1_"/>
    <w:basedOn w:val="DefaultParagraphFont"/>
    <w:link w:val="Heading410"/>
    <w:rsid w:val="00BB5951"/>
    <w:rPr>
      <w:b/>
    </w:rPr>
  </w:style>
  <w:style w:type="paragraph" w:customStyle="1" w:styleId="Heading410">
    <w:name w:val="Heading #4|1"/>
    <w:basedOn w:val="Normal"/>
    <w:link w:val="Heading41"/>
    <w:rsid w:val="00BB5951"/>
    <w:pPr>
      <w:ind w:left="520" w:hanging="380"/>
      <w:outlineLvl w:val="3"/>
    </w:pPr>
    <w:rPr>
      <w:b/>
      <w:color w:val="auto"/>
      <w:lang w:val="en-US"/>
    </w:rPr>
  </w:style>
  <w:style w:type="character" w:customStyle="1" w:styleId="Tablecaption1">
    <w:name w:val="Table caption|1_"/>
    <w:basedOn w:val="DefaultParagraphFont"/>
    <w:link w:val="Tablecaption10"/>
    <w:rsid w:val="00BB5951"/>
    <w:rPr>
      <w:sz w:val="20"/>
    </w:rPr>
  </w:style>
  <w:style w:type="paragraph" w:customStyle="1" w:styleId="Tablecaption10">
    <w:name w:val="Table caption|1"/>
    <w:basedOn w:val="Normal"/>
    <w:link w:val="Tablecaption1"/>
    <w:rsid w:val="00BB5951"/>
    <w:rPr>
      <w:color w:val="auto"/>
      <w:sz w:val="20"/>
      <w:lang w:val="en-US"/>
    </w:rPr>
  </w:style>
  <w:style w:type="paragraph" w:customStyle="1" w:styleId="TextinTables">
    <w:name w:val="Text in Tables"/>
    <w:basedOn w:val="Normal"/>
    <w:link w:val="TextinTablesZchn"/>
    <w:rsid w:val="0016289F"/>
    <w:pPr>
      <w:spacing w:before="120" w:line="264" w:lineRule="auto"/>
      <w:jc w:val="both"/>
    </w:pPr>
    <w:rPr>
      <w:rFonts w:ascii="Arial Narrow" w:eastAsia="Times New Roman" w:hAnsi="Arial Narrow" w:cs="Arial"/>
      <w:bCs/>
      <w:color w:val="auto"/>
      <w:sz w:val="20"/>
      <w:szCs w:val="20"/>
      <w:lang w:eastAsia="en-GB" w:bidi="ar-SA"/>
    </w:rPr>
  </w:style>
  <w:style w:type="character" w:customStyle="1" w:styleId="TextinTablesZchn">
    <w:name w:val="Text in Tables Zchn"/>
    <w:basedOn w:val="DefaultParagraphFont"/>
    <w:link w:val="TextinTables"/>
    <w:rsid w:val="0016289F"/>
    <w:rPr>
      <w:rFonts w:ascii="Arial Narrow" w:eastAsia="Times New Roman" w:hAnsi="Arial Narrow" w:cs="Arial"/>
      <w:bCs/>
      <w:sz w:val="20"/>
      <w:szCs w:val="20"/>
      <w:lang w:val="en-GB" w:eastAsia="en-GB" w:bidi="ar-SA"/>
    </w:rPr>
  </w:style>
  <w:style w:type="character" w:customStyle="1" w:styleId="Heading1Char">
    <w:name w:val="Heading 1 Char"/>
    <w:basedOn w:val="DefaultParagraphFont"/>
    <w:link w:val="Heading1"/>
    <w:uiPriority w:val="9"/>
    <w:rsid w:val="00963C2E"/>
    <w:rPr>
      <w:rFonts w:asciiTheme="majorHAnsi" w:eastAsiaTheme="majorEastAsia" w:hAnsiTheme="majorHAnsi" w:cstheme="majorBidi"/>
      <w:color w:val="2F5496" w:themeColor="accent1" w:themeShade="BF"/>
      <w:sz w:val="32"/>
      <w:szCs w:val="32"/>
      <w:lang w:val="en-GB"/>
    </w:rPr>
  </w:style>
  <w:style w:type="character" w:customStyle="1" w:styleId="Heading5Char">
    <w:name w:val="Heading 5 Char"/>
    <w:basedOn w:val="DefaultParagraphFont"/>
    <w:link w:val="Heading5"/>
    <w:rsid w:val="00687762"/>
    <w:rPr>
      <w:rFonts w:asciiTheme="majorHAnsi" w:eastAsiaTheme="majorEastAsia" w:hAnsiTheme="majorHAnsi" w:cstheme="majorBidi"/>
      <w:color w:val="2F5496" w:themeColor="accent1" w:themeShade="BF"/>
      <w:lang w:val="en-GB"/>
    </w:rPr>
  </w:style>
  <w:style w:type="character" w:customStyle="1" w:styleId="Heading3Char">
    <w:name w:val="Heading 3 Char"/>
    <w:basedOn w:val="DefaultParagraphFont"/>
    <w:link w:val="Heading3"/>
    <w:uiPriority w:val="9"/>
    <w:semiHidden/>
    <w:rsid w:val="00B9009A"/>
    <w:rPr>
      <w:rFonts w:asciiTheme="majorHAnsi" w:eastAsiaTheme="majorEastAsia" w:hAnsiTheme="majorHAnsi" w:cstheme="majorBidi"/>
      <w:color w:val="1F3763" w:themeColor="accent1" w:themeShade="7F"/>
      <w:lang w:val="en-GB"/>
    </w:rPr>
  </w:style>
  <w:style w:type="paragraph" w:styleId="Revision">
    <w:name w:val="Revision"/>
    <w:hidden/>
    <w:uiPriority w:val="99"/>
    <w:semiHidden/>
    <w:rsid w:val="005343A2"/>
    <w:pPr>
      <w:widowControl/>
    </w:pPr>
    <w:rPr>
      <w:color w:val="000000"/>
      <w:lang w:val="en-GB"/>
    </w:rPr>
  </w:style>
  <w:style w:type="character" w:customStyle="1" w:styleId="UnresolvedMention2">
    <w:name w:val="Unresolved Mention2"/>
    <w:basedOn w:val="DefaultParagraphFont"/>
    <w:uiPriority w:val="99"/>
    <w:semiHidden/>
    <w:unhideWhenUsed/>
    <w:rsid w:val="00A6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489">
      <w:bodyDiv w:val="1"/>
      <w:marLeft w:val="0"/>
      <w:marRight w:val="0"/>
      <w:marTop w:val="0"/>
      <w:marBottom w:val="0"/>
      <w:divBdr>
        <w:top w:val="none" w:sz="0" w:space="0" w:color="auto"/>
        <w:left w:val="none" w:sz="0" w:space="0" w:color="auto"/>
        <w:bottom w:val="none" w:sz="0" w:space="0" w:color="auto"/>
        <w:right w:val="none" w:sz="0" w:space="0" w:color="auto"/>
      </w:divBdr>
    </w:div>
    <w:div w:id="215750738">
      <w:bodyDiv w:val="1"/>
      <w:marLeft w:val="0"/>
      <w:marRight w:val="0"/>
      <w:marTop w:val="0"/>
      <w:marBottom w:val="0"/>
      <w:divBdr>
        <w:top w:val="none" w:sz="0" w:space="0" w:color="auto"/>
        <w:left w:val="none" w:sz="0" w:space="0" w:color="auto"/>
        <w:bottom w:val="none" w:sz="0" w:space="0" w:color="auto"/>
        <w:right w:val="none" w:sz="0" w:space="0" w:color="auto"/>
      </w:divBdr>
    </w:div>
    <w:div w:id="217477611">
      <w:bodyDiv w:val="1"/>
      <w:marLeft w:val="0"/>
      <w:marRight w:val="0"/>
      <w:marTop w:val="0"/>
      <w:marBottom w:val="0"/>
      <w:divBdr>
        <w:top w:val="none" w:sz="0" w:space="0" w:color="auto"/>
        <w:left w:val="none" w:sz="0" w:space="0" w:color="auto"/>
        <w:bottom w:val="none" w:sz="0" w:space="0" w:color="auto"/>
        <w:right w:val="none" w:sz="0" w:space="0" w:color="auto"/>
      </w:divBdr>
    </w:div>
    <w:div w:id="224528983">
      <w:bodyDiv w:val="1"/>
      <w:marLeft w:val="0"/>
      <w:marRight w:val="0"/>
      <w:marTop w:val="0"/>
      <w:marBottom w:val="0"/>
      <w:divBdr>
        <w:top w:val="none" w:sz="0" w:space="0" w:color="auto"/>
        <w:left w:val="none" w:sz="0" w:space="0" w:color="auto"/>
        <w:bottom w:val="none" w:sz="0" w:space="0" w:color="auto"/>
        <w:right w:val="none" w:sz="0" w:space="0" w:color="auto"/>
      </w:divBdr>
    </w:div>
    <w:div w:id="259409061">
      <w:bodyDiv w:val="1"/>
      <w:marLeft w:val="0"/>
      <w:marRight w:val="0"/>
      <w:marTop w:val="0"/>
      <w:marBottom w:val="0"/>
      <w:divBdr>
        <w:top w:val="none" w:sz="0" w:space="0" w:color="auto"/>
        <w:left w:val="none" w:sz="0" w:space="0" w:color="auto"/>
        <w:bottom w:val="none" w:sz="0" w:space="0" w:color="auto"/>
        <w:right w:val="none" w:sz="0" w:space="0" w:color="auto"/>
      </w:divBdr>
    </w:div>
    <w:div w:id="366293837">
      <w:bodyDiv w:val="1"/>
      <w:marLeft w:val="0"/>
      <w:marRight w:val="0"/>
      <w:marTop w:val="0"/>
      <w:marBottom w:val="0"/>
      <w:divBdr>
        <w:top w:val="none" w:sz="0" w:space="0" w:color="auto"/>
        <w:left w:val="none" w:sz="0" w:space="0" w:color="auto"/>
        <w:bottom w:val="none" w:sz="0" w:space="0" w:color="auto"/>
        <w:right w:val="none" w:sz="0" w:space="0" w:color="auto"/>
      </w:divBdr>
      <w:divsChild>
        <w:div w:id="721947580">
          <w:marLeft w:val="547"/>
          <w:marRight w:val="0"/>
          <w:marTop w:val="200"/>
          <w:marBottom w:val="0"/>
          <w:divBdr>
            <w:top w:val="none" w:sz="0" w:space="0" w:color="auto"/>
            <w:left w:val="none" w:sz="0" w:space="0" w:color="auto"/>
            <w:bottom w:val="none" w:sz="0" w:space="0" w:color="auto"/>
            <w:right w:val="none" w:sz="0" w:space="0" w:color="auto"/>
          </w:divBdr>
        </w:div>
        <w:div w:id="305866822">
          <w:marLeft w:val="547"/>
          <w:marRight w:val="0"/>
          <w:marTop w:val="200"/>
          <w:marBottom w:val="0"/>
          <w:divBdr>
            <w:top w:val="none" w:sz="0" w:space="0" w:color="auto"/>
            <w:left w:val="none" w:sz="0" w:space="0" w:color="auto"/>
            <w:bottom w:val="none" w:sz="0" w:space="0" w:color="auto"/>
            <w:right w:val="none" w:sz="0" w:space="0" w:color="auto"/>
          </w:divBdr>
        </w:div>
      </w:divsChild>
    </w:div>
    <w:div w:id="678509714">
      <w:bodyDiv w:val="1"/>
      <w:marLeft w:val="0"/>
      <w:marRight w:val="0"/>
      <w:marTop w:val="0"/>
      <w:marBottom w:val="0"/>
      <w:divBdr>
        <w:top w:val="none" w:sz="0" w:space="0" w:color="auto"/>
        <w:left w:val="none" w:sz="0" w:space="0" w:color="auto"/>
        <w:bottom w:val="none" w:sz="0" w:space="0" w:color="auto"/>
        <w:right w:val="none" w:sz="0" w:space="0" w:color="auto"/>
      </w:divBdr>
    </w:div>
    <w:div w:id="751660020">
      <w:bodyDiv w:val="1"/>
      <w:marLeft w:val="0"/>
      <w:marRight w:val="0"/>
      <w:marTop w:val="0"/>
      <w:marBottom w:val="0"/>
      <w:divBdr>
        <w:top w:val="none" w:sz="0" w:space="0" w:color="auto"/>
        <w:left w:val="none" w:sz="0" w:space="0" w:color="auto"/>
        <w:bottom w:val="none" w:sz="0" w:space="0" w:color="auto"/>
        <w:right w:val="none" w:sz="0" w:space="0" w:color="auto"/>
      </w:divBdr>
    </w:div>
    <w:div w:id="1144736384">
      <w:bodyDiv w:val="1"/>
      <w:marLeft w:val="0"/>
      <w:marRight w:val="0"/>
      <w:marTop w:val="0"/>
      <w:marBottom w:val="0"/>
      <w:divBdr>
        <w:top w:val="none" w:sz="0" w:space="0" w:color="auto"/>
        <w:left w:val="none" w:sz="0" w:space="0" w:color="auto"/>
        <w:bottom w:val="none" w:sz="0" w:space="0" w:color="auto"/>
        <w:right w:val="none" w:sz="0" w:space="0" w:color="auto"/>
      </w:divBdr>
    </w:div>
    <w:div w:id="1219704743">
      <w:bodyDiv w:val="1"/>
      <w:marLeft w:val="0"/>
      <w:marRight w:val="0"/>
      <w:marTop w:val="0"/>
      <w:marBottom w:val="0"/>
      <w:divBdr>
        <w:top w:val="none" w:sz="0" w:space="0" w:color="auto"/>
        <w:left w:val="none" w:sz="0" w:space="0" w:color="auto"/>
        <w:bottom w:val="none" w:sz="0" w:space="0" w:color="auto"/>
        <w:right w:val="none" w:sz="0" w:space="0" w:color="auto"/>
      </w:divBdr>
    </w:div>
    <w:div w:id="1261066654">
      <w:bodyDiv w:val="1"/>
      <w:marLeft w:val="0"/>
      <w:marRight w:val="0"/>
      <w:marTop w:val="0"/>
      <w:marBottom w:val="0"/>
      <w:divBdr>
        <w:top w:val="none" w:sz="0" w:space="0" w:color="auto"/>
        <w:left w:val="none" w:sz="0" w:space="0" w:color="auto"/>
        <w:bottom w:val="none" w:sz="0" w:space="0" w:color="auto"/>
        <w:right w:val="none" w:sz="0" w:space="0" w:color="auto"/>
      </w:divBdr>
      <w:divsChild>
        <w:div w:id="1536389247">
          <w:marLeft w:val="547"/>
          <w:marRight w:val="0"/>
          <w:marTop w:val="200"/>
          <w:marBottom w:val="0"/>
          <w:divBdr>
            <w:top w:val="none" w:sz="0" w:space="0" w:color="auto"/>
            <w:left w:val="none" w:sz="0" w:space="0" w:color="auto"/>
            <w:bottom w:val="none" w:sz="0" w:space="0" w:color="auto"/>
            <w:right w:val="none" w:sz="0" w:space="0" w:color="auto"/>
          </w:divBdr>
        </w:div>
        <w:div w:id="916129311">
          <w:marLeft w:val="547"/>
          <w:marRight w:val="0"/>
          <w:marTop w:val="200"/>
          <w:marBottom w:val="0"/>
          <w:divBdr>
            <w:top w:val="none" w:sz="0" w:space="0" w:color="auto"/>
            <w:left w:val="none" w:sz="0" w:space="0" w:color="auto"/>
            <w:bottom w:val="none" w:sz="0" w:space="0" w:color="auto"/>
            <w:right w:val="none" w:sz="0" w:space="0" w:color="auto"/>
          </w:divBdr>
        </w:div>
      </w:divsChild>
    </w:div>
    <w:div w:id="1302077758">
      <w:bodyDiv w:val="1"/>
      <w:marLeft w:val="0"/>
      <w:marRight w:val="0"/>
      <w:marTop w:val="0"/>
      <w:marBottom w:val="0"/>
      <w:divBdr>
        <w:top w:val="none" w:sz="0" w:space="0" w:color="auto"/>
        <w:left w:val="none" w:sz="0" w:space="0" w:color="auto"/>
        <w:bottom w:val="none" w:sz="0" w:space="0" w:color="auto"/>
        <w:right w:val="none" w:sz="0" w:space="0" w:color="auto"/>
      </w:divBdr>
    </w:div>
    <w:div w:id="1438064165">
      <w:bodyDiv w:val="1"/>
      <w:marLeft w:val="0"/>
      <w:marRight w:val="0"/>
      <w:marTop w:val="0"/>
      <w:marBottom w:val="0"/>
      <w:divBdr>
        <w:top w:val="none" w:sz="0" w:space="0" w:color="auto"/>
        <w:left w:val="none" w:sz="0" w:space="0" w:color="auto"/>
        <w:bottom w:val="none" w:sz="0" w:space="0" w:color="auto"/>
        <w:right w:val="none" w:sz="0" w:space="0" w:color="auto"/>
      </w:divBdr>
    </w:div>
    <w:div w:id="1651246562">
      <w:bodyDiv w:val="1"/>
      <w:marLeft w:val="0"/>
      <w:marRight w:val="0"/>
      <w:marTop w:val="0"/>
      <w:marBottom w:val="0"/>
      <w:divBdr>
        <w:top w:val="none" w:sz="0" w:space="0" w:color="auto"/>
        <w:left w:val="none" w:sz="0" w:space="0" w:color="auto"/>
        <w:bottom w:val="none" w:sz="0" w:space="0" w:color="auto"/>
        <w:right w:val="none" w:sz="0" w:space="0" w:color="auto"/>
      </w:divBdr>
    </w:div>
    <w:div w:id="1831217371">
      <w:bodyDiv w:val="1"/>
      <w:marLeft w:val="0"/>
      <w:marRight w:val="0"/>
      <w:marTop w:val="0"/>
      <w:marBottom w:val="0"/>
      <w:divBdr>
        <w:top w:val="none" w:sz="0" w:space="0" w:color="auto"/>
        <w:left w:val="none" w:sz="0" w:space="0" w:color="auto"/>
        <w:bottom w:val="none" w:sz="0" w:space="0" w:color="auto"/>
        <w:right w:val="none" w:sz="0" w:space="0" w:color="auto"/>
      </w:divBdr>
    </w:div>
    <w:div w:id="1853103681">
      <w:bodyDiv w:val="1"/>
      <w:marLeft w:val="0"/>
      <w:marRight w:val="0"/>
      <w:marTop w:val="0"/>
      <w:marBottom w:val="0"/>
      <w:divBdr>
        <w:top w:val="none" w:sz="0" w:space="0" w:color="auto"/>
        <w:left w:val="none" w:sz="0" w:space="0" w:color="auto"/>
        <w:bottom w:val="none" w:sz="0" w:space="0" w:color="auto"/>
        <w:right w:val="none" w:sz="0" w:space="0" w:color="auto"/>
      </w:divBdr>
    </w:div>
    <w:div w:id="2053571841">
      <w:bodyDiv w:val="1"/>
      <w:marLeft w:val="0"/>
      <w:marRight w:val="0"/>
      <w:marTop w:val="0"/>
      <w:marBottom w:val="0"/>
      <w:divBdr>
        <w:top w:val="none" w:sz="0" w:space="0" w:color="auto"/>
        <w:left w:val="none" w:sz="0" w:space="0" w:color="auto"/>
        <w:bottom w:val="none" w:sz="0" w:space="0" w:color="auto"/>
        <w:right w:val="none" w:sz="0" w:space="0" w:color="auto"/>
      </w:divBdr>
    </w:div>
    <w:div w:id="213031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hr/ALL/?uri=uriserv%3AOJ.L_.2014.260.01.0004.01.ENG" TargetMode="External"/><Relationship Id="rId13" Type="http://schemas.openxmlformats.org/officeDocument/2006/relationships/hyperlink" Target="https://www.consilium.europa.eu/en/policies/eastern-partnership/moldova/" TargetMode="External"/><Relationship Id="rId3" Type="http://schemas.openxmlformats.org/officeDocument/2006/relationships/hyperlink" Target="https://gov.md/ro/content/informatii-solicitate-de-comisia-europeana-catre-guvernul-republicii-moldova-pentru" TargetMode="External"/><Relationship Id="rId7" Type="http://schemas.openxmlformats.org/officeDocument/2006/relationships/hyperlink" Target="https://imf.md/press/SND2030_377.2022.ro_ENG_google.docx" TargetMode="External"/><Relationship Id="rId12" Type="http://schemas.openxmlformats.org/officeDocument/2006/relationships/hyperlink" Target="http://eeas.europa.eu/archives/docs/moldova/pdf/eu-md_aa-dcfta_en.pdf" TargetMode="External"/><Relationship Id="rId17" Type="http://schemas.openxmlformats.org/officeDocument/2006/relationships/hyperlink" Target="https://www.ilo.org/dyn/normlex/en/f?p=1000:13100:0::NO:13100:P13100_COMMENT_ID,P13100_COUNTRY_ID:4116601,102695:NO" TargetMode="External"/><Relationship Id="rId2" Type="http://schemas.openxmlformats.org/officeDocument/2006/relationships/hyperlink" Target="https://gov.md/ro/content/informatii-solicitate-de-comisia-europeana-catre-guvernul-republicii-moldova-pentru-0" TargetMode="External"/><Relationship Id="rId16" Type="http://schemas.openxmlformats.org/officeDocument/2006/relationships/hyperlink" Target="https://neighbourhood-enlargement.ec.europa.eu/system/files/2023-02/SWD_2023_32_%20Moldova.pdf" TargetMode="External"/><Relationship Id="rId1" Type="http://schemas.openxmlformats.org/officeDocument/2006/relationships/hyperlink" Target="https://www.consilium.europa.eu/en/policies/eastern-partnership/moldova/" TargetMode="External"/><Relationship Id="rId6" Type="http://schemas.openxmlformats.org/officeDocument/2006/relationships/hyperlink" Target="https://www.moldpres.md/en/news/2022/11/17/22008740" TargetMode="External"/><Relationship Id="rId11" Type="http://schemas.openxmlformats.org/officeDocument/2006/relationships/hyperlink" Target="https://eur-lex.europa.eu/EN/legal-content/summary/association-agreement-with-moldova.html" TargetMode="External"/><Relationship Id="rId5" Type="http://schemas.openxmlformats.org/officeDocument/2006/relationships/hyperlink" Target="https://neighbourhood-enlargement.ec.europa.eu/document/download/d8ef3ca9-2191-46e7-b9b8-946363f6db91_en?filename=SWD_2023_698%20Moldova%20report.pdf" TargetMode="External"/><Relationship Id="rId15" Type="http://schemas.openxmlformats.org/officeDocument/2006/relationships/hyperlink" Target="https://gov.md/ro/content/informatii-solicitate-de-comisia-europeana-catre-guvernul-republicii-moldova-pentru" TargetMode="External"/><Relationship Id="rId10" Type="http://schemas.openxmlformats.org/officeDocument/2006/relationships/hyperlink" Target="https://gov.md/sites/default/files/document/attachments/7048451_en_acord_asociere.pdf" TargetMode="External"/><Relationship Id="rId4" Type="http://schemas.openxmlformats.org/officeDocument/2006/relationships/hyperlink" Target="https://neighbourhood-enlargement.ec.europa.eu/system/files/2023-02/SWD_2023_32_%20Moldova.pdf" TargetMode="External"/><Relationship Id="rId9" Type="http://schemas.openxmlformats.org/officeDocument/2006/relationships/hyperlink" Target="https://eeas.europa.eu/archives/docs/moldova/pdf/eu-md_aa-dcfta_en.pdf" TargetMode="External"/><Relationship Id="rId14" Type="http://schemas.openxmlformats.org/officeDocument/2006/relationships/hyperlink" Target="https://gov.md/ro/content/informatii-solicitate-de-comisia-europeana-catre-guvernul-republicii-moldova-pentr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AF4F-5A0D-43E3-AE92-68F89A8A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7360</Words>
  <Characters>41957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2024-05-10T12:12:00Z</dcterms:created>
  <dcterms:modified xsi:type="dcterms:W3CDTF">2024-06-03T13:29:00Z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2024-04-22T11:57:30Z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f0c8d7cd-2921-409e-8732-64cdcad32151</vt:lpwstr>
  </property>
  <property fmtid="{D5CDD505-2E9C-101B-9397-08002B2CF9AE}" pid="8" name="MSIP_Label_6bd9ddd1-4d20-43f6-abfa-fc3c07406f94_ContentBits">
    <vt:lpwstr>0</vt:lpwstr>
  </property>
</Properties>
</file>