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35E09" w14:textId="77777777" w:rsidR="00DB234C" w:rsidRPr="005107DF" w:rsidRDefault="00DB234C" w:rsidP="00DB234C">
      <w:pPr>
        <w:pStyle w:val="Heading2"/>
        <w:pBdr>
          <w:top w:val="single" w:sz="4" w:space="1" w:color="auto"/>
          <w:left w:val="single" w:sz="4" w:space="4" w:color="auto"/>
          <w:bottom w:val="single" w:sz="4" w:space="1" w:color="auto"/>
          <w:right w:val="single" w:sz="4" w:space="4" w:color="auto"/>
        </w:pBdr>
        <w:rPr>
          <w:sz w:val="32"/>
          <w:szCs w:val="32"/>
        </w:rPr>
      </w:pPr>
      <w:bookmarkStart w:id="0" w:name="_Toc490062194"/>
      <w:bookmarkStart w:id="1" w:name="_Toc27065093"/>
      <w:bookmarkStart w:id="2" w:name="_Toc49253529"/>
      <w:bookmarkStart w:id="3" w:name="_Toc102576555"/>
      <w:bookmarkStart w:id="4" w:name="_Toc107392138"/>
      <w:r w:rsidRPr="005107DF">
        <w:rPr>
          <w:sz w:val="32"/>
          <w:szCs w:val="32"/>
        </w:rPr>
        <w:t>ANNEX C9bis: Twinning Light - Publication of the Call for Proposals on the Internet</w:t>
      </w:r>
      <w:bookmarkEnd w:id="0"/>
      <w:bookmarkEnd w:id="1"/>
      <w:bookmarkEnd w:id="2"/>
      <w:bookmarkEnd w:id="3"/>
      <w:bookmarkEnd w:id="4"/>
    </w:p>
    <w:p w14:paraId="139B4422" w14:textId="77777777" w:rsidR="00DB234C" w:rsidRPr="005107DF" w:rsidRDefault="00DB234C" w:rsidP="00DB234C">
      <w:pPr>
        <w:spacing w:after="0" w:line="240" w:lineRule="auto"/>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TWINNING CALL FOR PROPOSALS</w:t>
      </w:r>
    </w:p>
    <w:p w14:paraId="46917D0E" w14:textId="77777777" w:rsidR="00DB234C" w:rsidRPr="005107DF" w:rsidRDefault="00DB234C" w:rsidP="00DB234C">
      <w:pPr>
        <w:spacing w:after="0" w:line="240" w:lineRule="auto"/>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issued by the European Commission</w:t>
      </w:r>
    </w:p>
    <w:p w14:paraId="56775E79" w14:textId="77777777" w:rsidR="00DB234C" w:rsidRPr="005107DF" w:rsidRDefault="00DB234C" w:rsidP="00DB234C">
      <w:pPr>
        <w:spacing w:after="0" w:line="240" w:lineRule="auto"/>
        <w:jc w:val="center"/>
        <w:rPr>
          <w:rFonts w:ascii="Times New Roman" w:hAnsi="Times New Roman" w:cs="Times New Roman"/>
          <w:b/>
          <w:color w:val="000000"/>
          <w:sz w:val="24"/>
          <w:szCs w:val="24"/>
        </w:rPr>
      </w:pPr>
    </w:p>
    <w:p w14:paraId="3C70205F" w14:textId="14494467" w:rsidR="00DB234C" w:rsidRPr="005107DF" w:rsidRDefault="00DB234C" w:rsidP="00DB234C">
      <w:pPr>
        <w:jc w:val="center"/>
        <w:rPr>
          <w:rFonts w:ascii="Times New Roman" w:hAnsi="Times New Roman" w:cs="Times New Roman"/>
          <w:b/>
          <w:color w:val="000000"/>
          <w:sz w:val="24"/>
          <w:szCs w:val="24"/>
        </w:rPr>
      </w:pPr>
      <w:r>
        <w:rPr>
          <w:noProof/>
          <w:lang w:eastAsia="en-GB"/>
        </w:rPr>
        <mc:AlternateContent>
          <mc:Choice Requires="wps">
            <w:drawing>
              <wp:anchor distT="0" distB="0" distL="114300" distR="114300" simplePos="0" relativeHeight="251659264" behindDoc="0" locked="0" layoutInCell="0" allowOverlap="1" wp14:anchorId="3D8E07E5" wp14:editId="6F9A7A0D">
                <wp:simplePos x="0" y="0"/>
                <wp:positionH relativeFrom="column">
                  <wp:posOffset>0</wp:posOffset>
                </wp:positionH>
                <wp:positionV relativeFrom="paragraph">
                  <wp:posOffset>99060</wp:posOffset>
                </wp:positionV>
                <wp:extent cx="5943600" cy="635"/>
                <wp:effectExtent l="0" t="19050" r="19050" b="374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wps:spPr>
                      <wps:bodyPr/>
                    </wps:wsp>
                  </a:graphicData>
                </a:graphic>
                <wp14:sizeRelH relativeFrom="page">
                  <wp14:pctWidth>0</wp14:pctWidth>
                </wp14:sizeRelH>
                <wp14:sizeRelV relativeFrom="page">
                  <wp14:pctHeight>0</wp14:pctHeight>
                </wp14:sizeRelV>
              </wp:anchor>
            </w:drawing>
          </mc:Choice>
          <mc:Fallback>
            <w:pict>
              <v:line w14:anchorId="6B51BA8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6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YhCgIAAAAEAAAOAAAAZHJzL2Uyb0RvYy54bWysU02P2jAQvVfqf7B8LwnsQmlE2AN0e9m2&#10;SGzV82A7iVXHY9mGwL/v2AuI3b1VTSTLH+M3b94bLx6OvWEH5YNGW/PxqORMWYFS27bmv54fP805&#10;CxGsBINW1fykAn9YfvywGFylJtihkcozArGhGlzNuxhdVRRBdKqHMEKnLB026HuItPRtIT0MhN6b&#10;YlKWs2JAL51HoUKg3fXLIV9m/KZRIv5smqAiMzUnbjGPPo+7NBbLBVStB9dpcaYB/8CiB20p6RVq&#10;DRHY3ut3UL0WHgM2cSSwL7BptFC5BqpmXL6pZtuBU7kWEie4q0zh/8GKH4eNZ1rWnIyy0JNF2+hB&#10;t11kK7SWBETP5kmnwYWKwld241Ol4mi37gnFn8Asrjqwrcp8n0+OQMbpRvHqSloER9l2w3eUFAP7&#10;iFm0Y+P7BElysGP25nT1Rh0jE7Q5/XJ/NyvJQkFns7tpxofqctX5EL8p7Fma1Nxom4SDCg5PISYq&#10;UF1C0rbFR21MNt9YNtR8Qt803whotEynKS74drcynh2A+md9n/5z4ldhHvdWZrROgfx6nkfQ5mVO&#10;2Y1NeCq3JFFKC9xH5bedHJjUifR48jkVKDX153hG3U0fZ2BaelnRc+Yx/taxyyonfd4RnJfpPxO8&#10;oufibxJnV5IRL5buUJ42/uIWtVmOPz+J1Me3a5rfPtzlXwAAAP//AwBQSwMEFAAGAAgAAAAhAF/D&#10;BbDaAAAABgEAAA8AAABkcnMvZG93bnJldi54bWxMj01PwzAMhu9I/IfISNxYuiG6UppOExIXLogB&#10;B25e4n6IxqmabCv8erwTHP281uvH1Wb2gzrSFPvABpaLDBSxDa7n1sD729NNASomZIdDYDLwTRE2&#10;9eVFhaULJ36l4y61Sko4lmigS2kstY62I49xEUZiyZoweUwyTq12E56k3A96lWW59tizXOhwpMeO&#10;7Nfu4A3YvHHb4mP0+me9+kRbvLTL58aY66t5+wAq0Zz+luGsL+pQi9M+HNhFNRiQR5LQuxyUpPe3&#10;uYD9GaxB15X+r1//AgAA//8DAFBLAQItABQABgAIAAAAIQC2gziS/gAAAOEBAAATAAAAAAAAAAAA&#10;AAAAAAAAAABbQ29udGVudF9UeXBlc10ueG1sUEsBAi0AFAAGAAgAAAAhADj9If/WAAAAlAEAAAsA&#10;AAAAAAAAAAAAAAAALwEAAF9yZWxzLy5yZWxzUEsBAi0AFAAGAAgAAAAhAPCUliEKAgAAAAQAAA4A&#10;AAAAAAAAAAAAAAAALgIAAGRycy9lMm9Eb2MueG1sUEsBAi0AFAAGAAgAAAAhAF/DBbDaAAAABgEA&#10;AA8AAAAAAAAAAAAAAAAAZAQAAGRycy9kb3ducmV2LnhtbFBLBQYAAAAABAAEAPMAAABrBQAAAAA=&#10;" o:allowincell="f" strokecolor="#d4d4d4" strokeweight="1.75pt">
                <v:shadow on="t" origin=".5,-.5" offset="0,-1pt"/>
              </v:line>
            </w:pict>
          </mc:Fallback>
        </mc:AlternateContent>
      </w:r>
    </w:p>
    <w:p w14:paraId="3496C33D" w14:textId="77777777" w:rsidR="00DB234C" w:rsidRPr="00003BFD" w:rsidRDefault="00DB234C" w:rsidP="00DB234C">
      <w:pPr>
        <w:rPr>
          <w:rFonts w:ascii="Times New Roman" w:hAnsi="Times New Roman"/>
          <w:b/>
          <w:sz w:val="24"/>
        </w:rPr>
      </w:pPr>
      <w:bookmarkStart w:id="5" w:name="_Toc490062195"/>
      <w:bookmarkStart w:id="6" w:name="_Toc513542222"/>
      <w:bookmarkStart w:id="7" w:name="_Toc517271230"/>
      <w:bookmarkStart w:id="8" w:name="_Toc517434489"/>
      <w:bookmarkStart w:id="9" w:name="_Toc27065094"/>
      <w:r w:rsidRPr="00003BFD">
        <w:rPr>
          <w:rFonts w:ascii="Times New Roman" w:hAnsi="Times New Roman"/>
          <w:b/>
          <w:sz w:val="24"/>
        </w:rPr>
        <w:t>1.</w:t>
      </w:r>
      <w:r w:rsidRPr="00003BFD">
        <w:rPr>
          <w:rFonts w:ascii="Times New Roman" w:hAnsi="Times New Roman"/>
          <w:b/>
          <w:sz w:val="24"/>
        </w:rPr>
        <w:tab/>
        <w:t>Publication reference</w:t>
      </w:r>
      <w:bookmarkEnd w:id="5"/>
      <w:bookmarkEnd w:id="6"/>
      <w:bookmarkEnd w:id="7"/>
      <w:bookmarkEnd w:id="8"/>
      <w:bookmarkEnd w:id="9"/>
    </w:p>
    <w:p w14:paraId="4B3F50BB" w14:textId="1FA6639D" w:rsidR="00DB234C" w:rsidRPr="00DB234C" w:rsidRDefault="00DB234C" w:rsidP="00DB234C">
      <w:pPr>
        <w:rPr>
          <w:rFonts w:ascii="Times New Roman" w:hAnsi="Times New Roman"/>
          <w:sz w:val="24"/>
        </w:rPr>
      </w:pPr>
      <w:r w:rsidRPr="004E78D5">
        <w:rPr>
          <w:rFonts w:ascii="Times New Roman" w:hAnsi="Times New Roman"/>
          <w:sz w:val="24"/>
        </w:rPr>
        <w:t>EUROPEAID/18</w:t>
      </w:r>
      <w:r w:rsidR="00DF5C08">
        <w:rPr>
          <w:rFonts w:ascii="Times New Roman" w:hAnsi="Times New Roman"/>
          <w:sz w:val="24"/>
        </w:rPr>
        <w:t>5059</w:t>
      </w:r>
      <w:r w:rsidRPr="004E78D5">
        <w:rPr>
          <w:rFonts w:ascii="Times New Roman" w:hAnsi="Times New Roman"/>
          <w:sz w:val="24"/>
        </w:rPr>
        <w:t xml:space="preserve">/DD/ACT/ME </w:t>
      </w:r>
      <w:r w:rsidRPr="00003BFD">
        <w:rPr>
          <w:rFonts w:ascii="Times New Roman" w:hAnsi="Times New Roman"/>
          <w:sz w:val="24"/>
        </w:rPr>
        <w:t xml:space="preserve"> </w:t>
      </w:r>
    </w:p>
    <w:p w14:paraId="5708FE3C" w14:textId="77777777" w:rsidR="00DB234C" w:rsidRPr="00003BFD" w:rsidRDefault="00DB234C" w:rsidP="00DB234C">
      <w:pPr>
        <w:rPr>
          <w:rFonts w:ascii="Times New Roman" w:hAnsi="Times New Roman"/>
          <w:b/>
          <w:sz w:val="24"/>
        </w:rPr>
      </w:pPr>
      <w:bookmarkStart w:id="10" w:name="_Toc490062196"/>
      <w:bookmarkStart w:id="11" w:name="_Toc513542223"/>
      <w:bookmarkStart w:id="12" w:name="_Toc517271231"/>
      <w:bookmarkStart w:id="13" w:name="_Toc517434490"/>
      <w:bookmarkStart w:id="14" w:name="_Toc27065095"/>
      <w:r w:rsidRPr="00003BFD">
        <w:rPr>
          <w:rFonts w:ascii="Times New Roman" w:hAnsi="Times New Roman"/>
          <w:b/>
          <w:sz w:val="24"/>
        </w:rPr>
        <w:t>2.</w:t>
      </w:r>
      <w:r w:rsidRPr="00003BFD">
        <w:rPr>
          <w:rFonts w:ascii="Times New Roman" w:hAnsi="Times New Roman"/>
          <w:b/>
          <w:sz w:val="24"/>
        </w:rPr>
        <w:tab/>
        <w:t>Programme and Financing source</w:t>
      </w:r>
      <w:bookmarkEnd w:id="10"/>
      <w:bookmarkEnd w:id="11"/>
      <w:bookmarkEnd w:id="12"/>
      <w:bookmarkEnd w:id="13"/>
      <w:bookmarkEnd w:id="14"/>
    </w:p>
    <w:p w14:paraId="4E3E5185" w14:textId="77777777" w:rsidR="00DB234C" w:rsidRDefault="00DB234C" w:rsidP="00DB234C">
      <w:pPr>
        <w:autoSpaceDE w:val="0"/>
        <w:autoSpaceDN w:val="0"/>
        <w:adjustRightInd w:val="0"/>
        <w:spacing w:before="120"/>
        <w:ind w:left="540" w:hanging="540"/>
        <w:rPr>
          <w:rFonts w:ascii="Times New Roman" w:hAnsi="Times New Roman" w:cs="Times New Roman"/>
          <w:sz w:val="24"/>
          <w:szCs w:val="24"/>
        </w:rPr>
      </w:pPr>
      <w:r w:rsidRPr="005107DF">
        <w:rPr>
          <w:rFonts w:ascii="Times New Roman" w:hAnsi="Times New Roman" w:cs="Times New Roman"/>
          <w:b/>
          <w:bCs/>
          <w:sz w:val="24"/>
          <w:szCs w:val="24"/>
        </w:rPr>
        <w:t>Project title:</w:t>
      </w:r>
      <w:r w:rsidRPr="005107DF">
        <w:rPr>
          <w:rFonts w:ascii="Times New Roman" w:hAnsi="Times New Roman" w:cs="Times New Roman"/>
          <w:bCs/>
          <w:sz w:val="24"/>
          <w:szCs w:val="24"/>
        </w:rPr>
        <w:t xml:space="preserve"> </w:t>
      </w:r>
      <w:r>
        <w:rPr>
          <w:rFonts w:ascii="Times New Roman" w:hAnsi="Times New Roman" w:cs="Times New Roman"/>
          <w:bCs/>
          <w:sz w:val="24"/>
          <w:szCs w:val="24"/>
        </w:rPr>
        <w:t>I</w:t>
      </w:r>
      <w:r>
        <w:rPr>
          <w:rFonts w:ascii="Times New Roman" w:hAnsi="Times New Roman" w:cs="Times New Roman"/>
        </w:rPr>
        <w:t xml:space="preserve">mprovement of system mechanisms for monitoring the prescription and consumption of medicines in the </w:t>
      </w:r>
      <w:r w:rsidRPr="000C666D">
        <w:rPr>
          <w:rFonts w:ascii="Times New Roman" w:hAnsi="Times New Roman" w:cs="Times New Roman"/>
        </w:rPr>
        <w:t>health system</w:t>
      </w:r>
      <w:r>
        <w:rPr>
          <w:rFonts w:ascii="Times New Roman" w:hAnsi="Times New Roman" w:cs="Times New Roman"/>
        </w:rPr>
        <w:t xml:space="preserve"> of Montenegro - </w:t>
      </w:r>
      <w:r w:rsidRPr="00DB234C">
        <w:rPr>
          <w:rFonts w:ascii="Times New Roman" w:hAnsi="Times New Roman" w:cs="Times New Roman"/>
          <w:sz w:val="24"/>
          <w:szCs w:val="24"/>
        </w:rPr>
        <w:t xml:space="preserve">ME 22 IPA HE 01 25 TWL </w:t>
      </w:r>
    </w:p>
    <w:p w14:paraId="69671199" w14:textId="29363F0B" w:rsidR="00DB234C" w:rsidRPr="005107DF" w:rsidRDefault="00DB234C" w:rsidP="006C2C10">
      <w:pPr>
        <w:autoSpaceDE w:val="0"/>
        <w:autoSpaceDN w:val="0"/>
        <w:adjustRightInd w:val="0"/>
        <w:spacing w:before="120"/>
        <w:ind w:left="540" w:hanging="540"/>
        <w:rPr>
          <w:rFonts w:ascii="Times New Roman" w:hAnsi="Times New Roman" w:cs="Times New Roman"/>
          <w:b/>
          <w:color w:val="000000"/>
          <w:sz w:val="24"/>
          <w:szCs w:val="24"/>
        </w:rPr>
      </w:pPr>
      <w:r w:rsidRPr="005107DF">
        <w:rPr>
          <w:rFonts w:ascii="Times New Roman" w:hAnsi="Times New Roman" w:cs="Times New Roman"/>
          <w:b/>
          <w:bCs/>
          <w:sz w:val="24"/>
          <w:szCs w:val="24"/>
        </w:rPr>
        <w:t>Programme title:</w:t>
      </w:r>
      <w:r w:rsidRPr="005107DF">
        <w:rPr>
          <w:rFonts w:ascii="Times New Roman" w:hAnsi="Times New Roman" w:cs="Times New Roman"/>
          <w:bCs/>
          <w:sz w:val="24"/>
          <w:szCs w:val="24"/>
        </w:rPr>
        <w:t xml:space="preserve"> </w:t>
      </w:r>
      <w:r w:rsidR="006C2C10" w:rsidRPr="006C2C10">
        <w:rPr>
          <w:rFonts w:ascii="Times New Roman" w:hAnsi="Times New Roman" w:cs="Times New Roman"/>
          <w:bCs/>
          <w:sz w:val="24"/>
          <w:szCs w:val="24"/>
        </w:rPr>
        <w:t>Instrument for Pre-Accession Assistance III - Annual Action Programme in favour of Montenegro for 2022 (IPAIII/2022/JAD.1003560/AAP Montenegro 2022, ACT-60881-EU Integration Facility-ME2022AAP) – Direct management</w:t>
      </w:r>
      <w:r w:rsidR="006C2C10">
        <w:rPr>
          <w:rFonts w:ascii="Times New Roman" w:hAnsi="Times New Roman" w:cs="Times New Roman"/>
          <w:bCs/>
          <w:sz w:val="24"/>
          <w:szCs w:val="24"/>
        </w:rPr>
        <w:t xml:space="preserve"> </w:t>
      </w:r>
      <w:r w:rsidR="006C2C10" w:rsidRPr="006C2C10">
        <w:rPr>
          <w:rFonts w:ascii="Times New Roman" w:hAnsi="Times New Roman" w:cs="Times New Roman"/>
          <w:b/>
          <w:bCs/>
          <w:sz w:val="24"/>
          <w:szCs w:val="24"/>
        </w:rPr>
        <w:t>and</w:t>
      </w:r>
      <w:r w:rsidR="006C2C10" w:rsidRPr="006C2C10">
        <w:t xml:space="preserve"> </w:t>
      </w:r>
      <w:r w:rsidR="006C2C10" w:rsidRPr="006C2C10">
        <w:rPr>
          <w:rFonts w:ascii="Times New Roman" w:hAnsi="Times New Roman" w:cs="Times New Roman"/>
          <w:bCs/>
          <w:sz w:val="24"/>
          <w:szCs w:val="24"/>
        </w:rPr>
        <w:t xml:space="preserve">Instrument for Pre-Accession Assistance III - Annual Action Programme </w:t>
      </w:r>
      <w:r w:rsidR="006C2C10">
        <w:rPr>
          <w:rFonts w:ascii="Times New Roman" w:hAnsi="Times New Roman" w:cs="Times New Roman"/>
          <w:bCs/>
          <w:sz w:val="24"/>
          <w:szCs w:val="24"/>
        </w:rPr>
        <w:t>i</w:t>
      </w:r>
      <w:r w:rsidR="00BB503B">
        <w:rPr>
          <w:rFonts w:ascii="Times New Roman" w:hAnsi="Times New Roman" w:cs="Times New Roman"/>
          <w:bCs/>
          <w:sz w:val="24"/>
          <w:szCs w:val="24"/>
        </w:rPr>
        <w:t xml:space="preserve">n favour of Montenegro for 2025, 2026 and </w:t>
      </w:r>
      <w:r w:rsidR="006C2C10">
        <w:rPr>
          <w:rFonts w:ascii="Times New Roman" w:hAnsi="Times New Roman" w:cs="Times New Roman"/>
          <w:bCs/>
          <w:sz w:val="24"/>
          <w:szCs w:val="24"/>
        </w:rPr>
        <w:t>2027</w:t>
      </w:r>
      <w:r w:rsidR="006C2C10" w:rsidRPr="006C2C10">
        <w:rPr>
          <w:rFonts w:ascii="Times New Roman" w:hAnsi="Times New Roman" w:cs="Times New Roman"/>
          <w:bCs/>
          <w:sz w:val="24"/>
          <w:szCs w:val="24"/>
        </w:rPr>
        <w:t xml:space="preserve"> (MNE2025-2027MAAP - EU Integration Facility for 2025, 2026 and 2027</w:t>
      </w:r>
      <w:r w:rsidR="006C2C10">
        <w:rPr>
          <w:rFonts w:ascii="Times New Roman" w:hAnsi="Times New Roman" w:cs="Times New Roman"/>
          <w:bCs/>
          <w:sz w:val="24"/>
          <w:szCs w:val="24"/>
        </w:rPr>
        <w:t>,</w:t>
      </w:r>
      <w:r w:rsidR="006C2C10" w:rsidRPr="006C2C10">
        <w:rPr>
          <w:rFonts w:ascii="Times New Roman" w:hAnsi="Times New Roman" w:cs="Times New Roman"/>
          <w:bCs/>
          <w:sz w:val="24"/>
          <w:szCs w:val="24"/>
        </w:rPr>
        <w:t xml:space="preserve"> ACT</w:t>
      </w:r>
      <w:r w:rsidR="006C2C10">
        <w:rPr>
          <w:rFonts w:ascii="Times New Roman" w:hAnsi="Times New Roman" w:cs="Times New Roman"/>
          <w:bCs/>
          <w:sz w:val="24"/>
          <w:szCs w:val="24"/>
        </w:rPr>
        <w:t>-</w:t>
      </w:r>
      <w:r w:rsidR="006C2C10" w:rsidRPr="006C2C10">
        <w:rPr>
          <w:rFonts w:ascii="Times New Roman" w:hAnsi="Times New Roman" w:cs="Times New Roman"/>
          <w:bCs/>
          <w:sz w:val="24"/>
          <w:szCs w:val="24"/>
        </w:rPr>
        <w:t>6324</w:t>
      </w:r>
      <w:r w:rsidR="00BB503B">
        <w:rPr>
          <w:rFonts w:ascii="Times New Roman" w:hAnsi="Times New Roman" w:cs="Times New Roman"/>
          <w:bCs/>
          <w:sz w:val="24"/>
          <w:szCs w:val="24"/>
        </w:rPr>
        <w:t>9</w:t>
      </w:r>
      <w:r w:rsidR="006C2C10" w:rsidRPr="006C2C10">
        <w:rPr>
          <w:rFonts w:ascii="Times New Roman" w:hAnsi="Times New Roman" w:cs="Times New Roman"/>
          <w:bCs/>
          <w:sz w:val="24"/>
          <w:szCs w:val="24"/>
        </w:rPr>
        <w:t>)</w:t>
      </w:r>
    </w:p>
    <w:p w14:paraId="321B1790" w14:textId="77777777" w:rsidR="00DB234C" w:rsidRPr="00003BFD" w:rsidRDefault="00DB234C" w:rsidP="00DB234C">
      <w:pPr>
        <w:pStyle w:val="BodyText"/>
        <w:rPr>
          <w:rFonts w:ascii="Times New Roman" w:hAnsi="Times New Roman"/>
          <w:b/>
        </w:rPr>
      </w:pPr>
      <w:bookmarkStart w:id="15" w:name="_Toc490062197"/>
      <w:bookmarkStart w:id="16" w:name="_Toc513542224"/>
      <w:bookmarkStart w:id="17" w:name="_Toc517271232"/>
      <w:bookmarkStart w:id="18" w:name="_Toc517434491"/>
      <w:bookmarkStart w:id="19" w:name="_Toc27065096"/>
      <w:r w:rsidRPr="00003BFD">
        <w:rPr>
          <w:rFonts w:ascii="Times New Roman" w:hAnsi="Times New Roman"/>
          <w:b/>
          <w:sz w:val="24"/>
        </w:rPr>
        <w:t>3.</w:t>
      </w:r>
      <w:r w:rsidRPr="00003BFD">
        <w:rPr>
          <w:rFonts w:ascii="Times New Roman" w:hAnsi="Times New Roman"/>
          <w:b/>
          <w:sz w:val="24"/>
        </w:rPr>
        <w:tab/>
        <w:t>Nature of activities, geographical area and project duration</w:t>
      </w:r>
      <w:bookmarkEnd w:id="15"/>
      <w:bookmarkEnd w:id="16"/>
      <w:bookmarkEnd w:id="17"/>
      <w:bookmarkEnd w:id="18"/>
      <w:bookmarkEnd w:id="19"/>
    </w:p>
    <w:p w14:paraId="5463C840" w14:textId="68A3418F" w:rsidR="00DB234C" w:rsidRPr="001E1882" w:rsidRDefault="00DB234C" w:rsidP="00DB234C">
      <w:pPr>
        <w:tabs>
          <w:tab w:val="num" w:pos="720"/>
        </w:tabs>
        <w:ind w:right="164"/>
        <w:jc w:val="both"/>
        <w:rPr>
          <w:rFonts w:ascii="Times New Roman" w:eastAsia="Calibri" w:hAnsi="Times New Roman" w:cs="Times New Roman"/>
          <w:sz w:val="24"/>
          <w:szCs w:val="24"/>
        </w:rPr>
      </w:pPr>
      <w:r w:rsidRPr="005107DF">
        <w:rPr>
          <w:rFonts w:ascii="Times New Roman" w:hAnsi="Times New Roman" w:cs="Times New Roman"/>
          <w:snapToGrid w:val="0"/>
          <w:color w:val="000000"/>
          <w:sz w:val="24"/>
          <w:szCs w:val="24"/>
          <w:lang w:val="en-US"/>
        </w:rPr>
        <w:tab/>
      </w:r>
      <w:r w:rsidRPr="005107DF">
        <w:rPr>
          <w:rFonts w:ascii="Times New Roman" w:hAnsi="Times New Roman" w:cs="Times New Roman"/>
          <w:b/>
          <w:snapToGrid w:val="0"/>
          <w:color w:val="000000"/>
          <w:sz w:val="24"/>
          <w:szCs w:val="24"/>
          <w:lang w:val="en-US"/>
        </w:rPr>
        <w:t>(a)    Short description (5 lines) of planned objectives:</w:t>
      </w:r>
      <w:r w:rsidR="001E1882">
        <w:rPr>
          <w:rFonts w:ascii="Times New Roman" w:eastAsia="Calibri" w:hAnsi="Times New Roman" w:cs="Times New Roman"/>
          <w:sz w:val="24"/>
          <w:szCs w:val="24"/>
        </w:rPr>
        <w:t xml:space="preserve"> The overall objectives of the Twinning is t</w:t>
      </w:r>
      <w:r w:rsidR="001E1882" w:rsidRPr="001E1882">
        <w:rPr>
          <w:rFonts w:ascii="Times New Roman" w:eastAsia="Calibri" w:hAnsi="Times New Roman" w:cs="Times New Roman"/>
          <w:sz w:val="24"/>
          <w:szCs w:val="24"/>
        </w:rPr>
        <w:t>o contribute to the improvement of the public healthcare system in Montenegro by introducing rational prescribing practices in line with EU standards, thereby supporting the fulfilment of Montenegro’s obligations under Negotiation Chapter 1 – Free movement of goods and Chapter 28 – Consumer and health protection</w:t>
      </w:r>
    </w:p>
    <w:p w14:paraId="13063065" w14:textId="055CD45B" w:rsidR="00DB234C" w:rsidRPr="001E1882" w:rsidRDefault="00DB234C" w:rsidP="00DB234C">
      <w:pPr>
        <w:widowControl w:val="0"/>
        <w:tabs>
          <w:tab w:val="left" w:pos="360"/>
          <w:tab w:val="left" w:pos="720"/>
          <w:tab w:val="left" w:pos="900"/>
          <w:tab w:val="left" w:pos="1260"/>
        </w:tabs>
        <w:spacing w:before="100" w:after="100"/>
        <w:ind w:right="360"/>
        <w:rPr>
          <w:rFonts w:ascii="Times New Roman" w:hAnsi="Times New Roman" w:cs="Times New Roman"/>
          <w:snapToGrid w:val="0"/>
          <w:color w:val="000000"/>
          <w:sz w:val="24"/>
          <w:szCs w:val="24"/>
        </w:rPr>
      </w:pPr>
      <w:r w:rsidRPr="005107DF">
        <w:rPr>
          <w:rFonts w:ascii="Times New Roman" w:hAnsi="Times New Roman" w:cs="Times New Roman"/>
          <w:b/>
          <w:snapToGrid w:val="0"/>
          <w:color w:val="000000"/>
          <w:sz w:val="24"/>
          <w:szCs w:val="24"/>
          <w:lang w:val="en-US"/>
        </w:rPr>
        <w:tab/>
      </w:r>
      <w:r w:rsidRPr="005107DF">
        <w:rPr>
          <w:rFonts w:ascii="Times New Roman" w:hAnsi="Times New Roman" w:cs="Times New Roman"/>
          <w:b/>
          <w:snapToGrid w:val="0"/>
          <w:color w:val="000000"/>
          <w:sz w:val="24"/>
          <w:szCs w:val="24"/>
          <w:lang w:val="en-US"/>
        </w:rPr>
        <w:tab/>
        <w:t>(b)</w:t>
      </w:r>
      <w:r w:rsidRPr="005107DF">
        <w:rPr>
          <w:rFonts w:ascii="Times New Roman" w:hAnsi="Times New Roman" w:cs="Times New Roman"/>
          <w:b/>
          <w:snapToGrid w:val="0"/>
          <w:color w:val="000000"/>
          <w:sz w:val="24"/>
          <w:szCs w:val="24"/>
          <w:lang w:val="en-US"/>
        </w:rPr>
        <w:tab/>
        <w:t xml:space="preserve">Geographical area: </w:t>
      </w:r>
      <w:r w:rsidR="001E1882">
        <w:rPr>
          <w:rFonts w:ascii="Times New Roman" w:hAnsi="Times New Roman" w:cs="Times New Roman"/>
          <w:snapToGrid w:val="0"/>
          <w:color w:val="000000"/>
          <w:sz w:val="24"/>
          <w:szCs w:val="24"/>
        </w:rPr>
        <w:t>Montenegro</w:t>
      </w:r>
    </w:p>
    <w:p w14:paraId="6F7B50CE" w14:textId="1A937C9F" w:rsidR="00DB234C" w:rsidRPr="001E1882" w:rsidRDefault="00DB234C" w:rsidP="00DB234C">
      <w:pPr>
        <w:widowControl w:val="0"/>
        <w:tabs>
          <w:tab w:val="left" w:pos="360"/>
          <w:tab w:val="left" w:pos="720"/>
          <w:tab w:val="left" w:pos="900"/>
          <w:tab w:val="left" w:pos="1260"/>
        </w:tabs>
        <w:spacing w:before="100" w:after="100"/>
        <w:ind w:left="1260" w:right="360" w:hanging="1260"/>
        <w:rPr>
          <w:rFonts w:ascii="Times New Roman" w:hAnsi="Times New Roman" w:cs="Times New Roman"/>
          <w:snapToGrid w:val="0"/>
          <w:color w:val="000000"/>
          <w:sz w:val="24"/>
          <w:szCs w:val="24"/>
          <w:lang w:val="en-US"/>
        </w:rPr>
      </w:pPr>
      <w:r w:rsidRPr="005107DF">
        <w:rPr>
          <w:rFonts w:ascii="Times New Roman" w:hAnsi="Times New Roman" w:cs="Times New Roman"/>
          <w:b/>
          <w:snapToGrid w:val="0"/>
          <w:color w:val="000000"/>
          <w:sz w:val="24"/>
          <w:szCs w:val="24"/>
          <w:lang w:val="en-US"/>
        </w:rPr>
        <w:tab/>
      </w:r>
      <w:r w:rsidRPr="005107DF">
        <w:rPr>
          <w:rFonts w:ascii="Times New Roman" w:hAnsi="Times New Roman" w:cs="Times New Roman"/>
          <w:b/>
          <w:snapToGrid w:val="0"/>
          <w:color w:val="000000"/>
          <w:sz w:val="24"/>
          <w:szCs w:val="24"/>
          <w:lang w:val="en-US"/>
        </w:rPr>
        <w:tab/>
        <w:t>(c)</w:t>
      </w:r>
      <w:r w:rsidRPr="005107DF">
        <w:rPr>
          <w:rFonts w:ascii="Times New Roman" w:hAnsi="Times New Roman" w:cs="Times New Roman"/>
          <w:b/>
          <w:snapToGrid w:val="0"/>
          <w:color w:val="000000"/>
          <w:sz w:val="24"/>
          <w:szCs w:val="24"/>
          <w:lang w:val="en-US"/>
        </w:rPr>
        <w:tab/>
        <w:t xml:space="preserve">Maximum project duration: </w:t>
      </w:r>
      <w:r w:rsidR="001E1882">
        <w:rPr>
          <w:rFonts w:ascii="Times New Roman" w:hAnsi="Times New Roman" w:cs="Times New Roman"/>
          <w:snapToGrid w:val="0"/>
          <w:color w:val="000000"/>
          <w:sz w:val="24"/>
          <w:szCs w:val="24"/>
        </w:rPr>
        <w:t>8 months implementation period + 3 reporting period</w:t>
      </w:r>
    </w:p>
    <w:p w14:paraId="68D7DEED" w14:textId="77777777" w:rsidR="00DB234C" w:rsidRPr="005107DF" w:rsidRDefault="00DB234C" w:rsidP="00DB234C">
      <w:pPr>
        <w:tabs>
          <w:tab w:val="left" w:pos="360"/>
          <w:tab w:val="left" w:pos="900"/>
        </w:tabs>
        <w:ind w:left="360" w:hanging="360"/>
        <w:outlineLvl w:val="0"/>
        <w:rPr>
          <w:rFonts w:ascii="Times New Roman" w:hAnsi="Times New Roman" w:cs="Times New Roman"/>
          <w:b/>
          <w:color w:val="000000"/>
          <w:sz w:val="24"/>
          <w:szCs w:val="24"/>
        </w:rPr>
      </w:pPr>
    </w:p>
    <w:p w14:paraId="3C90201C" w14:textId="77777777" w:rsidR="00DB234C" w:rsidRPr="00003BFD" w:rsidRDefault="00DB234C" w:rsidP="00DB234C">
      <w:pPr>
        <w:pStyle w:val="BodyText"/>
        <w:rPr>
          <w:rFonts w:ascii="Times New Roman" w:hAnsi="Times New Roman"/>
        </w:rPr>
      </w:pPr>
      <w:bookmarkStart w:id="20" w:name="_Toc490062198"/>
      <w:bookmarkStart w:id="21" w:name="_Toc513542225"/>
      <w:bookmarkStart w:id="22" w:name="_Toc517271233"/>
      <w:bookmarkStart w:id="23" w:name="_Toc517434492"/>
      <w:bookmarkStart w:id="24" w:name="_Toc27065097"/>
      <w:r w:rsidRPr="00003BFD">
        <w:rPr>
          <w:rFonts w:ascii="Times New Roman" w:hAnsi="Times New Roman"/>
          <w:sz w:val="24"/>
        </w:rPr>
        <w:t>4.</w:t>
      </w:r>
      <w:r w:rsidRPr="00003BFD">
        <w:rPr>
          <w:rFonts w:ascii="Times New Roman" w:hAnsi="Times New Roman"/>
          <w:sz w:val="24"/>
        </w:rPr>
        <w:tab/>
        <w:t>Overall amount available for this Call for Proposals</w:t>
      </w:r>
      <w:bookmarkEnd w:id="20"/>
      <w:bookmarkEnd w:id="21"/>
      <w:bookmarkEnd w:id="22"/>
      <w:bookmarkEnd w:id="23"/>
      <w:bookmarkEnd w:id="24"/>
      <w:r w:rsidRPr="00003BFD">
        <w:rPr>
          <w:rFonts w:ascii="Times New Roman" w:hAnsi="Times New Roman"/>
        </w:rPr>
        <w:t xml:space="preserve"> </w:t>
      </w:r>
    </w:p>
    <w:p w14:paraId="002CAF3D" w14:textId="26403AD8" w:rsidR="00DB234C" w:rsidRPr="005107DF" w:rsidRDefault="00DB234C" w:rsidP="00DB234C">
      <w:pPr>
        <w:widowControl w:val="0"/>
        <w:tabs>
          <w:tab w:val="left" w:pos="360"/>
          <w:tab w:val="left" w:pos="900"/>
        </w:tabs>
        <w:spacing w:before="100" w:after="100"/>
        <w:ind w:left="360" w:right="360"/>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EUR </w:t>
      </w:r>
      <w:r w:rsidR="001E1882">
        <w:rPr>
          <w:rFonts w:ascii="Times New Roman" w:hAnsi="Times New Roman" w:cs="Times New Roman"/>
          <w:snapToGrid w:val="0"/>
          <w:color w:val="000000"/>
          <w:sz w:val="24"/>
          <w:szCs w:val="24"/>
        </w:rPr>
        <w:t>250 000</w:t>
      </w:r>
    </w:p>
    <w:p w14:paraId="4D4B5B33" w14:textId="77777777" w:rsidR="00DB234C" w:rsidRPr="005107DF" w:rsidRDefault="00DB234C" w:rsidP="00DB234C">
      <w:pPr>
        <w:widowControl w:val="0"/>
        <w:spacing w:before="100" w:after="100"/>
        <w:ind w:left="360" w:right="360"/>
        <w:rPr>
          <w:rFonts w:ascii="Times New Roman" w:hAnsi="Times New Roman" w:cs="Times New Roman"/>
          <w:snapToGrid w:val="0"/>
          <w:color w:val="000000"/>
          <w:sz w:val="24"/>
          <w:szCs w:val="24"/>
          <w:lang w:val="en-US"/>
        </w:rPr>
      </w:pPr>
    </w:p>
    <w:p w14:paraId="5EF69B87" w14:textId="2E913EA5" w:rsidR="00DB234C" w:rsidRPr="005107DF" w:rsidRDefault="00DB234C" w:rsidP="00DB234C">
      <w:pPr>
        <w:rPr>
          <w:rFonts w:ascii="Times New Roman" w:hAnsi="Times New Roman" w:cs="Times New Roman"/>
          <w:color w:val="000000"/>
          <w:sz w:val="24"/>
          <w:szCs w:val="24"/>
        </w:rPr>
      </w:pPr>
      <w:r>
        <w:rPr>
          <w:noProof/>
          <w:lang w:eastAsia="en-GB"/>
        </w:rPr>
        <mc:AlternateContent>
          <mc:Choice Requires="wps">
            <w:drawing>
              <wp:anchor distT="0" distB="0" distL="114300" distR="114300" simplePos="0" relativeHeight="251660288" behindDoc="0" locked="0" layoutInCell="0" allowOverlap="1" wp14:anchorId="0CD1BD87" wp14:editId="54BB3FF3">
                <wp:simplePos x="0" y="0"/>
                <wp:positionH relativeFrom="column">
                  <wp:posOffset>0</wp:posOffset>
                </wp:positionH>
                <wp:positionV relativeFrom="paragraph">
                  <wp:posOffset>152400</wp:posOffset>
                </wp:positionV>
                <wp:extent cx="5943600" cy="635"/>
                <wp:effectExtent l="0" t="19050" r="19050"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wps:spPr>
                      <wps:bodyPr/>
                    </wps:wsp>
                  </a:graphicData>
                </a:graphic>
                <wp14:sizeRelH relativeFrom="page">
                  <wp14:pctWidth>0</wp14:pctWidth>
                </wp14:sizeRelH>
                <wp14:sizeRelV relativeFrom="page">
                  <wp14:pctHeight>0</wp14:pctHeight>
                </wp14:sizeRelV>
              </wp:anchor>
            </w:drawing>
          </mc:Choice>
          <mc:Fallback>
            <w:pict>
              <v:line w14:anchorId="60353494"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eCgIAAAAEAAAOAAAAZHJzL2Uyb0RvYy54bWysU8tu2zAQvBfoPxC815Kd2EkFyznYTS9p&#10;a8Apel6TlESU4hIkbdl/3yX9gNPcikoAwcdydnZmOX869IbtlQ8abc3Ho5IzZQVKbdua/3x9/vTI&#10;WYhgJRi0quZHFfjT4uOH+eAqNcEOjVSeEYgN1eBq3sXoqqIIolM9hBE6ZemwQd9DpKVvC+lhIPTe&#10;FJOynBUDeuk8ChUC7a5Oh3yR8ZtGifijaYKKzNScuMU8+jxu01gs5lC1HlynxZkG/AOLHrSlpFeo&#10;FURgO6/fQfVaeAzYxJHAvsCm0ULlGqiacflXNZsOnMq1kDjBXWUK/w9WfN+vPdOy5g+cWejJok30&#10;oNsusiVaSwKiZw9Jp8GFisKXdu1TpeJgN+4Fxe/ALC47sK3KfF+PjkDG6Ubx5kpaBEfZtsM3lBQD&#10;u4hZtEPj+wRJcrBD9uZ49UYdIhO0Of18fzcryUJBZ7O7acaH6nLV+RC/KuxZmtTcaJuEgwr2LyEm&#10;KlBdQtK2xWdtTDbfWDbUfELfNN8IaLRMpyku+Ha7NJ7tgfpndZ/+c+I3YR53Vma0ToH8cp5H0OY0&#10;p+zGJjyVW5IopQXuovKbTg5M6kR6PHlIBUpN/TmeUXfTxxmYll5W9Jx5jL907LLKSZ93BB/L9J8J&#10;XtFz8TeJsyvJiJOlW5THtb+4RW2W489PIvXx7Zrmtw938QcAAP//AwBQSwMEFAAGAAgAAAAhAG2R&#10;eDfbAAAABgEAAA8AAABkcnMvZG93bnJldi54bWxMj8tOw0AMRfdI/MPISOzoJAGFEDKpKiQ2bBAt&#10;LNi5GechMp4oM20DX4+7gpUf17r3uFovblRHmsPg2UC6SkARN94O3Bl43z3fFKBCRLY4eiYD3xRg&#10;XV9eVFhaf+I3Om5jp8SEQ4kG+hinUuvQ9OQwrPxELFrrZ4dRxrnTdsaTmLtRZ0mSa4cDS0KPEz31&#10;1HxtD85Ak7d2U3xMTv/cZ5/YFK9d+tIac321bB5BRVri3zGc8QUdamHa+wPboEYD8kg0kN1JFfXh&#10;Npdmf16koOtK/8evfwEAAP//AwBQSwECLQAUAAYACAAAACEAtoM4kv4AAADhAQAAEwAAAAAAAAAA&#10;AAAAAAAAAAAAW0NvbnRlbnRfVHlwZXNdLnhtbFBLAQItABQABgAIAAAAIQA4/SH/1gAAAJQBAAAL&#10;AAAAAAAAAAAAAAAAAC8BAABfcmVscy8ucmVsc1BLAQItABQABgAIAAAAIQA+mDJeCgIAAAAEAAAO&#10;AAAAAAAAAAAAAAAAAC4CAABkcnMvZTJvRG9jLnhtbFBLAQItABQABgAIAAAAIQBtkXg32wAAAAYB&#10;AAAPAAAAAAAAAAAAAAAAAGQEAABkcnMvZG93bnJldi54bWxQSwUGAAAAAAQABADzAAAAbAUAAAAA&#10;" o:allowincell="f" strokecolor="#d4d4d4" strokeweight="1.75pt">
                <v:shadow on="t" origin=".5,-.5" offset="0,-1pt"/>
              </v:line>
            </w:pict>
          </mc:Fallback>
        </mc:AlternateContent>
      </w:r>
    </w:p>
    <w:p w14:paraId="35B976C4" w14:textId="77777777" w:rsidR="00DB234C" w:rsidRPr="005107DF" w:rsidRDefault="00DB234C" w:rsidP="00DB234C">
      <w:pPr>
        <w:ind w:left="360"/>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ELIGIBILITY CRITERIA</w:t>
      </w:r>
    </w:p>
    <w:p w14:paraId="270E062F" w14:textId="77777777" w:rsidR="00DB234C" w:rsidRPr="00003BFD" w:rsidRDefault="00DB234C" w:rsidP="00DB234C">
      <w:pPr>
        <w:pStyle w:val="BodyText"/>
        <w:rPr>
          <w:rFonts w:ascii="Times New Roman" w:hAnsi="Times New Roman"/>
          <w:b/>
          <w:sz w:val="24"/>
        </w:rPr>
      </w:pPr>
      <w:bookmarkStart w:id="25" w:name="_Toc490062199"/>
      <w:bookmarkStart w:id="26" w:name="_Toc513542226"/>
      <w:bookmarkStart w:id="27" w:name="_Toc517271234"/>
      <w:bookmarkStart w:id="28" w:name="_Toc517434493"/>
      <w:bookmarkStart w:id="29" w:name="_Toc27065098"/>
      <w:r w:rsidRPr="00003BFD">
        <w:rPr>
          <w:rFonts w:ascii="Times New Roman" w:hAnsi="Times New Roman"/>
          <w:b/>
          <w:sz w:val="24"/>
        </w:rPr>
        <w:lastRenderedPageBreak/>
        <w:t>5.</w:t>
      </w:r>
      <w:r w:rsidRPr="00003BFD">
        <w:rPr>
          <w:rFonts w:ascii="Times New Roman" w:hAnsi="Times New Roman"/>
          <w:b/>
          <w:sz w:val="24"/>
        </w:rPr>
        <w:tab/>
        <w:t>Eligibility: Who may apply?</w:t>
      </w:r>
      <w:bookmarkEnd w:id="25"/>
      <w:bookmarkEnd w:id="26"/>
      <w:bookmarkEnd w:id="27"/>
      <w:bookmarkEnd w:id="28"/>
      <w:bookmarkEnd w:id="29"/>
    </w:p>
    <w:p w14:paraId="60100FC4" w14:textId="77777777" w:rsidR="00DB234C" w:rsidRPr="005107DF" w:rsidRDefault="00DB234C" w:rsidP="00DB234C">
      <w:pPr>
        <w:widowControl w:val="0"/>
        <w:spacing w:before="100" w:after="100"/>
        <w:ind w:left="36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Only Public Administrations and Mandated bodies as per Twinning Manual of European Union Member States may apply through European Union Member States’ National Contact Points. </w:t>
      </w:r>
    </w:p>
    <w:p w14:paraId="30EC903E" w14:textId="77777777" w:rsidR="00DB234C" w:rsidRPr="005107DF" w:rsidRDefault="00DB234C" w:rsidP="00DB234C">
      <w:pPr>
        <w:widowControl w:val="0"/>
        <w:spacing w:before="100" w:after="100"/>
        <w:ind w:left="360" w:right="360"/>
        <w:jc w:val="both"/>
        <w:rPr>
          <w:rFonts w:ascii="Times New Roman" w:hAnsi="Times New Roman" w:cs="Times New Roman"/>
          <w:b/>
          <w:color w:val="000000"/>
          <w:sz w:val="24"/>
          <w:szCs w:val="24"/>
        </w:rPr>
      </w:pPr>
    </w:p>
    <w:p w14:paraId="7E665590" w14:textId="77777777" w:rsidR="00DB234C" w:rsidRPr="005107DF" w:rsidRDefault="00DB234C" w:rsidP="00DB234C">
      <w:pPr>
        <w:ind w:left="360"/>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PROVISIONAL TIMETABLE</w:t>
      </w:r>
    </w:p>
    <w:p w14:paraId="36ED7A9C" w14:textId="77777777" w:rsidR="00DB234C" w:rsidRPr="005107DF" w:rsidRDefault="00DB234C" w:rsidP="00DB234C">
      <w:pPr>
        <w:pStyle w:val="BodyText"/>
        <w:rPr>
          <w:rFonts w:ascii="Times New Roman" w:hAnsi="Times New Roman"/>
          <w:b/>
          <w:color w:val="000000"/>
          <w:sz w:val="24"/>
          <w:szCs w:val="24"/>
        </w:rPr>
      </w:pPr>
      <w:bookmarkStart w:id="30" w:name="_Toc490062200"/>
      <w:bookmarkStart w:id="31" w:name="_Toc513542227"/>
      <w:bookmarkStart w:id="32" w:name="_Toc517271235"/>
      <w:bookmarkStart w:id="33" w:name="_Toc517434494"/>
      <w:bookmarkStart w:id="34" w:name="_Toc27065099"/>
      <w:r w:rsidRPr="00003BFD">
        <w:rPr>
          <w:rStyle w:val="BodyTextChar"/>
          <w:rFonts w:ascii="Times New Roman" w:eastAsiaTheme="minorHAnsi" w:hAnsi="Times New Roman"/>
        </w:rPr>
        <w:t>6.</w:t>
      </w:r>
      <w:r w:rsidRPr="00003BFD">
        <w:rPr>
          <w:rStyle w:val="BodyTextChar"/>
          <w:rFonts w:ascii="Times New Roman" w:eastAsiaTheme="minorHAnsi" w:hAnsi="Times New Roman"/>
        </w:rPr>
        <w:tab/>
        <w:t>Provisional notification date of results of the award proces</w:t>
      </w:r>
      <w:r w:rsidRPr="005107DF">
        <w:rPr>
          <w:rFonts w:ascii="Times New Roman" w:hAnsi="Times New Roman"/>
          <w:b/>
          <w:color w:val="000000"/>
          <w:sz w:val="24"/>
          <w:szCs w:val="24"/>
        </w:rPr>
        <w:t>s</w:t>
      </w:r>
      <w:bookmarkEnd w:id="30"/>
      <w:bookmarkEnd w:id="31"/>
      <w:bookmarkEnd w:id="32"/>
      <w:bookmarkEnd w:id="33"/>
      <w:bookmarkEnd w:id="34"/>
    </w:p>
    <w:p w14:paraId="4F8591E8" w14:textId="055C3CF2" w:rsidR="00DB234C" w:rsidRPr="001E1882" w:rsidRDefault="00AA7866" w:rsidP="00DB234C">
      <w:pPr>
        <w:pStyle w:val="BodyText"/>
        <w:rPr>
          <w:rFonts w:ascii="Times New Roman" w:hAnsi="Times New Roman"/>
          <w:sz w:val="24"/>
        </w:rPr>
      </w:pPr>
      <w:r>
        <w:rPr>
          <w:rFonts w:ascii="Times New Roman" w:hAnsi="Times New Roman"/>
          <w:sz w:val="24"/>
        </w:rPr>
        <w:t>December</w:t>
      </w:r>
      <w:r w:rsidR="00DF5C08">
        <w:rPr>
          <w:rFonts w:ascii="Times New Roman" w:hAnsi="Times New Roman"/>
          <w:sz w:val="24"/>
        </w:rPr>
        <w:t xml:space="preserve"> </w:t>
      </w:r>
      <w:bookmarkStart w:id="35" w:name="_GoBack"/>
      <w:r w:rsidR="006F694F">
        <w:rPr>
          <w:rFonts w:ascii="Times New Roman" w:hAnsi="Times New Roman"/>
          <w:sz w:val="24"/>
        </w:rPr>
        <w:t>2025</w:t>
      </w:r>
      <w:bookmarkEnd w:id="35"/>
    </w:p>
    <w:p w14:paraId="523B45F3" w14:textId="70B8AA7B" w:rsidR="00DB234C" w:rsidRPr="005107DF" w:rsidRDefault="00DB234C" w:rsidP="00DB234C">
      <w:pPr>
        <w:rPr>
          <w:rFonts w:ascii="Times New Roman" w:hAnsi="Times New Roman" w:cs="Times New Roman"/>
          <w:color w:val="000000"/>
          <w:sz w:val="24"/>
          <w:szCs w:val="24"/>
        </w:rPr>
      </w:pPr>
      <w:r>
        <w:rPr>
          <w:noProof/>
          <w:lang w:eastAsia="en-GB"/>
        </w:rPr>
        <mc:AlternateContent>
          <mc:Choice Requires="wps">
            <w:drawing>
              <wp:anchor distT="0" distB="0" distL="114300" distR="114300" simplePos="0" relativeHeight="251661312" behindDoc="0" locked="0" layoutInCell="0" allowOverlap="1" wp14:anchorId="656095A5" wp14:editId="6FD8F194">
                <wp:simplePos x="0" y="0"/>
                <wp:positionH relativeFrom="column">
                  <wp:posOffset>0</wp:posOffset>
                </wp:positionH>
                <wp:positionV relativeFrom="paragraph">
                  <wp:posOffset>152400</wp:posOffset>
                </wp:positionV>
                <wp:extent cx="5943600" cy="635"/>
                <wp:effectExtent l="0" t="19050" r="19050"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wps:spPr>
                      <wps:bodyPr/>
                    </wps:wsp>
                  </a:graphicData>
                </a:graphic>
                <wp14:sizeRelH relativeFrom="page">
                  <wp14:pctWidth>0</wp14:pctWidth>
                </wp14:sizeRelH>
                <wp14:sizeRelV relativeFrom="page">
                  <wp14:pctHeight>0</wp14:pctHeight>
                </wp14:sizeRelV>
              </wp:anchor>
            </w:drawing>
          </mc:Choice>
          <mc:Fallback>
            <w:pict>
              <v:line w14:anchorId="74DB22A0"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ECgIAAAAEAAAOAAAAZHJzL2Uyb0RvYy54bWysU8tu2zAQvBfoPxC817KdWE0FyznYTS9p&#10;a8Apel6TlESU4hIkbdl/3yX9gJPcikoAwcdydnZmOX889IbtlQ8abc0nozFnygqU2rY1//Xy9OmB&#10;sxDBSjBoVc2PKvDHxccP88FVaoodGqk8IxAbqsHVvIvRVUURRKd6CCN0ytJhg76HSEvfFtLDQOi9&#10;KabjcVkM6KXzKFQItLs6HfJFxm8aJeLPpgkqMlNz4hbz6PO4TWOxmEPVenCdFmca8A8setCWkl6h&#10;VhCB7bx+B9Vr4TFgE0cC+wKbRguVa6BqJuM31Ww6cCrXQuIEd5Up/D9Y8WO/9kzLmpecWejJok30&#10;oNsusiVaSwKiZ2XSaXChovClXftUqTjYjXtG8Scwi8sObKsy35ejI5BJulG8upIWwVG27fAdJcXA&#10;LmIW7dD4PkGSHOyQvTlevVGHyARtzr7c35VjslDQWXk3y/hQXa46H+I3hT1Lk5obbZNwUMH+OcRE&#10;BapLSNq2+KSNyeYby4aaT+mb5RsBjZbpNMUF326XxrM9UP+s7tN/TvwqzOPOyozWKZBfz/MI2pzm&#10;lN3YhKdySxKltMBdVH7TyYFJnUhPpp9TgVJTf05K6m76OAPT0suKnjOP8beOXVY56fOO4MM4/WeC&#10;V/Rc/E3i7Eoy4mTpFuVx7S9uUZvl+POTSH18u6b57cNd/AUAAP//AwBQSwMEFAAGAAgAAAAhAG2R&#10;eDfbAAAABgEAAA8AAABkcnMvZG93bnJldi54bWxMj8tOw0AMRfdI/MPISOzoJAGFEDKpKiQ2bBAt&#10;LNi5GechMp4oM20DX4+7gpUf17r3uFovblRHmsPg2UC6SkARN94O3Bl43z3fFKBCRLY4eiYD3xRg&#10;XV9eVFhaf+I3Om5jp8SEQ4kG+hinUuvQ9OQwrPxELFrrZ4dRxrnTdsaTmLtRZ0mSa4cDS0KPEz31&#10;1HxtD85Ak7d2U3xMTv/cZ5/YFK9d+tIac321bB5BRVri3zGc8QUdamHa+wPboEYD8kg0kN1JFfXh&#10;Npdmf16koOtK/8evfwEAAP//AwBQSwECLQAUAAYACAAAACEAtoM4kv4AAADhAQAAEwAAAAAAAAAA&#10;AAAAAAAAAAAAW0NvbnRlbnRfVHlwZXNdLnhtbFBLAQItABQABgAIAAAAIQA4/SH/1gAAAJQBAAAL&#10;AAAAAAAAAAAAAAAAAC8BAABfcmVscy8ucmVsc1BLAQItABQABgAIAAAAIQCA/fTECgIAAAAEAAAO&#10;AAAAAAAAAAAAAAAAAC4CAABkcnMvZTJvRG9jLnhtbFBLAQItABQABgAIAAAAIQBtkXg32wAAAAYB&#10;AAAPAAAAAAAAAAAAAAAAAGQEAABkcnMvZG93bnJldi54bWxQSwUGAAAAAAQABADzAAAAbAUAAAAA&#10;" o:allowincell="f" strokecolor="#d4d4d4" strokeweight="1.75pt">
                <v:shadow on="t" origin=".5,-.5" offset="0,-1pt"/>
              </v:line>
            </w:pict>
          </mc:Fallback>
        </mc:AlternateContent>
      </w:r>
    </w:p>
    <w:p w14:paraId="46F75EDB" w14:textId="77777777" w:rsidR="00DB234C" w:rsidRPr="005107DF" w:rsidRDefault="00DB234C" w:rsidP="00DB234C">
      <w:pPr>
        <w:ind w:left="360"/>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SELECTION AND AWARD CRITERIA</w:t>
      </w:r>
    </w:p>
    <w:p w14:paraId="1AFEE0C3" w14:textId="77777777" w:rsidR="00DB234C" w:rsidRPr="00003BFD" w:rsidRDefault="00DB234C" w:rsidP="00DB234C">
      <w:pPr>
        <w:pStyle w:val="BodyText"/>
        <w:rPr>
          <w:rFonts w:ascii="Times New Roman" w:hAnsi="Times New Roman"/>
          <w:b/>
        </w:rPr>
      </w:pPr>
      <w:bookmarkStart w:id="36" w:name="_Toc490062202"/>
      <w:bookmarkStart w:id="37" w:name="_Toc513542229"/>
      <w:bookmarkStart w:id="38" w:name="_Toc517271237"/>
      <w:bookmarkStart w:id="39" w:name="_Toc517434496"/>
      <w:bookmarkStart w:id="40" w:name="_Toc27065101"/>
      <w:r w:rsidRPr="00003BFD">
        <w:rPr>
          <w:rFonts w:ascii="Times New Roman" w:hAnsi="Times New Roman"/>
          <w:b/>
          <w:sz w:val="24"/>
        </w:rPr>
        <w:t>7.</w:t>
      </w:r>
      <w:r w:rsidRPr="00003BFD">
        <w:rPr>
          <w:rFonts w:ascii="Times New Roman" w:hAnsi="Times New Roman"/>
          <w:b/>
          <w:sz w:val="24"/>
        </w:rPr>
        <w:tab/>
        <w:t>Selection and Award criteria</w:t>
      </w:r>
      <w:bookmarkEnd w:id="36"/>
      <w:bookmarkEnd w:id="37"/>
      <w:bookmarkEnd w:id="38"/>
      <w:bookmarkEnd w:id="39"/>
      <w:bookmarkEnd w:id="40"/>
    </w:p>
    <w:p w14:paraId="3F014D37" w14:textId="77777777" w:rsidR="00DB234C" w:rsidRPr="005107DF" w:rsidRDefault="00DB234C" w:rsidP="00DB234C">
      <w:pPr>
        <w:jc w:val="both"/>
        <w:rPr>
          <w:rFonts w:ascii="Times New Roman" w:eastAsia="Calibri" w:hAnsi="Times New Roman" w:cs="Times New Roman"/>
          <w:b/>
          <w:color w:val="000000"/>
          <w:sz w:val="24"/>
          <w:szCs w:val="24"/>
        </w:rPr>
      </w:pPr>
      <w:r w:rsidRPr="005107DF">
        <w:rPr>
          <w:rFonts w:ascii="Times New Roman" w:eastAsia="Calibri" w:hAnsi="Times New Roman" w:cs="Times New Roman"/>
          <w:b/>
          <w:color w:val="000000"/>
          <w:sz w:val="24"/>
          <w:szCs w:val="24"/>
        </w:rPr>
        <w:t xml:space="preserve">Selection criteria </w:t>
      </w:r>
      <w:r w:rsidRPr="005107DF">
        <w:rPr>
          <w:rFonts w:ascii="Times New Roman" w:eastAsia="Calibri" w:hAnsi="Times New Roman" w:cs="Times New Roman"/>
          <w:color w:val="000000"/>
          <w:sz w:val="24"/>
          <w:szCs w:val="24"/>
        </w:rPr>
        <w:t>consider the</w:t>
      </w:r>
      <w:r w:rsidRPr="005107DF">
        <w:rPr>
          <w:rFonts w:ascii="Times New Roman" w:eastAsia="Calibri" w:hAnsi="Times New Roman" w:cs="Times New Roman"/>
          <w:b/>
          <w:color w:val="000000"/>
          <w:sz w:val="24"/>
          <w:szCs w:val="24"/>
        </w:rPr>
        <w:t xml:space="preserve"> operational capacity of the Member State Project Leader and Short term experts </w:t>
      </w:r>
      <w:r w:rsidRPr="005107DF">
        <w:rPr>
          <w:rFonts w:ascii="Times New Roman" w:eastAsia="Calibri" w:hAnsi="Times New Roman" w:cs="Times New Roman"/>
          <w:color w:val="000000"/>
          <w:sz w:val="24"/>
          <w:szCs w:val="24"/>
        </w:rPr>
        <w:t>mentioned in the proposal; the assessment is expressed on a</w:t>
      </w:r>
      <w:r w:rsidRPr="005107DF">
        <w:rPr>
          <w:rFonts w:ascii="Times New Roman" w:eastAsia="Calibri" w:hAnsi="Times New Roman" w:cs="Times New Roman"/>
          <w:b/>
          <w:color w:val="000000"/>
          <w:sz w:val="24"/>
          <w:szCs w:val="24"/>
        </w:rPr>
        <w:t xml:space="preserve"> Yes/No </w:t>
      </w:r>
      <w:r w:rsidRPr="005107DF">
        <w:rPr>
          <w:rFonts w:ascii="Times New Roman" w:eastAsia="Calibri" w:hAnsi="Times New Roman" w:cs="Times New Roman"/>
          <w:color w:val="000000"/>
          <w:sz w:val="24"/>
          <w:szCs w:val="24"/>
        </w:rPr>
        <w:t>basis and a single negative evaluation of one criterion disqualifies the proposal.</w:t>
      </w:r>
      <w:r w:rsidRPr="005107DF">
        <w:rPr>
          <w:rFonts w:ascii="Times New Roman" w:eastAsia="Calibri" w:hAnsi="Times New Roman" w:cs="Times New Roman"/>
          <w:b/>
          <w:color w:val="000000"/>
          <w:sz w:val="24"/>
          <w:szCs w:val="24"/>
        </w:rPr>
        <w:t xml:space="preserve"> </w:t>
      </w:r>
    </w:p>
    <w:p w14:paraId="2FFC0F8C" w14:textId="77777777" w:rsidR="00DB234C" w:rsidRPr="005107DF" w:rsidRDefault="00DB234C" w:rsidP="00DB234C">
      <w:pPr>
        <w:jc w:val="both"/>
        <w:rPr>
          <w:rFonts w:ascii="Times New Roman" w:eastAsia="Calibri" w:hAnsi="Times New Roman" w:cs="Times New Roman"/>
          <w:b/>
          <w:color w:val="000000"/>
          <w:sz w:val="24"/>
          <w:szCs w:val="24"/>
          <w:u w:val="single"/>
        </w:rPr>
      </w:pPr>
      <w:r w:rsidRPr="005107DF">
        <w:rPr>
          <w:rFonts w:ascii="Times New Roman" w:eastAsia="Calibri" w:hAnsi="Times New Roman" w:cs="Times New Roman"/>
          <w:b/>
          <w:color w:val="000000"/>
          <w:sz w:val="24"/>
          <w:szCs w:val="24"/>
        </w:rPr>
        <w:t xml:space="preserve">Award criteria </w:t>
      </w:r>
      <w:r w:rsidRPr="005107DF">
        <w:rPr>
          <w:rFonts w:ascii="Times New Roman" w:eastAsia="Calibri" w:hAnsi="Times New Roman" w:cs="Times New Roman"/>
          <w:color w:val="000000"/>
          <w:sz w:val="24"/>
          <w:szCs w:val="24"/>
        </w:rPr>
        <w:t>consider the</w:t>
      </w:r>
      <w:r w:rsidRPr="005107DF">
        <w:rPr>
          <w:rFonts w:ascii="Times New Roman" w:eastAsia="Calibri" w:hAnsi="Times New Roman" w:cs="Times New Roman"/>
          <w:b/>
          <w:color w:val="000000"/>
          <w:sz w:val="24"/>
          <w:szCs w:val="24"/>
        </w:rPr>
        <w:t xml:space="preserve"> merit of the main qualifying aspects </w:t>
      </w:r>
      <w:r w:rsidRPr="005107DF">
        <w:rPr>
          <w:rFonts w:ascii="Times New Roman" w:eastAsia="Calibri" w:hAnsi="Times New Roman" w:cs="Times New Roman"/>
          <w:color w:val="000000"/>
          <w:sz w:val="24"/>
          <w:szCs w:val="24"/>
        </w:rPr>
        <w:t>of the proposal and are evaluated applying a</w:t>
      </w:r>
      <w:r w:rsidRPr="005107DF">
        <w:rPr>
          <w:rFonts w:ascii="Times New Roman" w:eastAsia="Calibri" w:hAnsi="Times New Roman" w:cs="Times New Roman"/>
          <w:b/>
          <w:color w:val="000000"/>
          <w:sz w:val="24"/>
          <w:szCs w:val="24"/>
        </w:rPr>
        <w:t xml:space="preserve"> scoring system (1 to 5)</w:t>
      </w:r>
      <w:r w:rsidRPr="005107DF">
        <w:rPr>
          <w:rFonts w:ascii="Times New Roman" w:eastAsia="Calibri" w:hAnsi="Times New Roman" w:cs="Times New Roman"/>
          <w:color w:val="000000"/>
          <w:sz w:val="24"/>
          <w:szCs w:val="24"/>
        </w:rPr>
        <w:t>:</w:t>
      </w:r>
    </w:p>
    <w:p w14:paraId="73ED3C28" w14:textId="77777777" w:rsidR="00DB234C" w:rsidRPr="005107DF" w:rsidRDefault="00DB234C" w:rsidP="00DB234C">
      <w:pPr>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Selection and award of the Member State will be based on an evaluation of several qualitative aspects including but not limited to the proposed methodology, the experience of the proposed Project Leader, the institutional setting and the capacity of the administration and the Member State presentation, etc.</w:t>
      </w:r>
    </w:p>
    <w:p w14:paraId="6F29C39D" w14:textId="77777777" w:rsidR="00DB234C" w:rsidRPr="005107DF" w:rsidRDefault="00DB234C" w:rsidP="00DB234C">
      <w:pPr>
        <w:widowControl w:val="0"/>
        <w:spacing w:before="100" w:after="100"/>
        <w:ind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See Annex C6bis of the Twinning Manual:  Twinning Light Administrative compliance and Eligibility grid and Annex C8 of the Twinning Manual Twinning Light Selection Fact Sheet </w:t>
      </w:r>
    </w:p>
    <w:p w14:paraId="30424C42" w14:textId="2AC5A9B9" w:rsidR="00DB234C" w:rsidRPr="005107DF" w:rsidRDefault="00DB234C" w:rsidP="00DB234C">
      <w:pPr>
        <w:rPr>
          <w:rFonts w:ascii="Times New Roman" w:hAnsi="Times New Roman" w:cs="Times New Roman"/>
          <w:color w:val="000000"/>
          <w:sz w:val="24"/>
          <w:szCs w:val="24"/>
        </w:rPr>
      </w:pPr>
      <w:r>
        <w:rPr>
          <w:noProof/>
          <w:lang w:eastAsia="en-GB"/>
        </w:rPr>
        <mc:AlternateContent>
          <mc:Choice Requires="wps">
            <w:drawing>
              <wp:anchor distT="0" distB="0" distL="114300" distR="114300" simplePos="0" relativeHeight="251662336" behindDoc="0" locked="0" layoutInCell="0" allowOverlap="1" wp14:anchorId="4559BE39" wp14:editId="00E34B20">
                <wp:simplePos x="0" y="0"/>
                <wp:positionH relativeFrom="column">
                  <wp:posOffset>0</wp:posOffset>
                </wp:positionH>
                <wp:positionV relativeFrom="paragraph">
                  <wp:posOffset>152400</wp:posOffset>
                </wp:positionV>
                <wp:extent cx="5943600" cy="635"/>
                <wp:effectExtent l="0" t="19050" r="19050"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wps:spPr>
                      <wps:bodyPr/>
                    </wps:wsp>
                  </a:graphicData>
                </a:graphic>
                <wp14:sizeRelH relativeFrom="page">
                  <wp14:pctWidth>0</wp14:pctWidth>
                </wp14:sizeRelH>
                <wp14:sizeRelV relativeFrom="page">
                  <wp14:pctHeight>0</wp14:pctHeight>
                </wp14:sizeRelV>
              </wp:anchor>
            </w:drawing>
          </mc:Choice>
          <mc:Fallback>
            <w:pict>
              <v:line w14:anchorId="637DD4B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wCwIAAAAEAAAOAAAAZHJzL2Uyb0RvYy54bWysU8FuGyEQvVfqPyDuzdpO7KarrHNwml7S&#10;1pJT9TwGdheVZdCAvfbfdyCO5Ta3qrsSAmZ4vHlvuLs/DE7sDUWLvpHTq4kUxivU1neN/PH8+OFW&#10;ipjAa3DoTSOPJsr75ft3d2OozQx7dNqQYBAf6zE0sk8p1FUVVW8GiFcYjOdgizRA4iV1lSYYGX1w&#10;1WwyWVQjkg6EysTIuw8vQbks+G1rVPrettEk4RrJ3FIZqYzbPFbLO6g7gtBbdaIB/8BiAOv50jPU&#10;AyQQO7JvoAarCCO26UrhUGHbWmVKDVzNdPJXNZsegim1sDgxnGWK/w9WfduvSVjdyLkUHga2aJMI&#10;bNcnsULvWUAkMc86jSHWnL7ya8qVqoPfhCdUv6LwuOrBd6bwfT4GBpnmE9UfR/IiBr5tO35FzTmw&#10;S1hEO7Q0ZEiWQxyKN8ezN+aQhOLN+aeb68WELVQcW1wXRhXUr0cDxfTF4CDypJHO+iwc1LB/iilT&#10;gfo1JW97fLTOFfOdF2MjZ/zNy4mIzuoczXmRuu3KkdgD98/DTf5LYRy5TCPceV3QegP682mewLqX&#10;Od/ufMYzpSWZUl7gLhna9HoU2mbS09nHXKC23J/TBXc3f1KA6/hlJZKCMP20qS8qZ33eELyd5P9E&#10;8Ixeir+4uLiSjXixdIv6uKZXt7jNSv7pSeQ+vlzz/PLhLn8DAAD//wMAUEsDBBQABgAIAAAAIQBt&#10;kXg32wAAAAYBAAAPAAAAZHJzL2Rvd25yZXYueG1sTI/LTsNADEX3SPzDyEjs6CQBhRAyqSokNmwQ&#10;LSzYuRnnITKeKDNtA1+Pu4KVH9e697haL25UR5rD4NlAukpAETfeDtwZeN893xSgQkS2OHomA98U&#10;YF1fXlRYWn/iNzpuY6fEhEOJBvoYp1Lr0PTkMKz8RCxa62eHUca503bGk5i7UWdJkmuHA0tCjxM9&#10;9dR8bQ/OQJO3dlN8TE7/3Gef2BSvXfrSGnN9tWweQUVa4t8xnPEFHWph2vsD26BGA/JINJDdSRX1&#10;4TaXZn9epKDrSv/Hr38BAAD//wMAUEsBAi0AFAAGAAgAAAAhALaDOJL+AAAA4QEAABMAAAAAAAAA&#10;AAAAAAAAAAAAAFtDb250ZW50X1R5cGVzXS54bWxQSwECLQAUAAYACAAAACEAOP0h/9YAAACUAQAA&#10;CwAAAAAAAAAAAAAAAAAvAQAAX3JlbHMvLnJlbHNQSwECLQAUAAYACAAAACEAA1XPsAsCAAAABAAA&#10;DgAAAAAAAAAAAAAAAAAuAgAAZHJzL2Uyb0RvYy54bWxQSwECLQAUAAYACAAAACEAbZF4N9sAAAAG&#10;AQAADwAAAAAAAAAAAAAAAABlBAAAZHJzL2Rvd25yZXYueG1sUEsFBgAAAAAEAAQA8wAAAG0FAAAA&#10;AA==&#10;" o:allowincell="f" strokecolor="#d4d4d4" strokeweight="1.75pt">
                <v:shadow on="t" origin=".5,-.5" offset="0,-1pt"/>
              </v:line>
            </w:pict>
          </mc:Fallback>
        </mc:AlternateContent>
      </w:r>
    </w:p>
    <w:p w14:paraId="7A743AF1" w14:textId="77777777" w:rsidR="00DB234C" w:rsidRPr="005107DF" w:rsidRDefault="00DB234C" w:rsidP="00DB234C">
      <w:pPr>
        <w:ind w:left="360"/>
        <w:jc w:val="center"/>
        <w:rPr>
          <w:rFonts w:ascii="Times New Roman" w:hAnsi="Times New Roman" w:cs="Times New Roman"/>
          <w:b/>
          <w:color w:val="000000"/>
          <w:sz w:val="24"/>
          <w:szCs w:val="24"/>
        </w:rPr>
      </w:pPr>
      <w:r w:rsidRPr="005107DF">
        <w:rPr>
          <w:rFonts w:ascii="Times New Roman" w:hAnsi="Times New Roman" w:cs="Times New Roman"/>
          <w:b/>
          <w:color w:val="000000"/>
          <w:sz w:val="24"/>
          <w:szCs w:val="24"/>
        </w:rPr>
        <w:t>APPLICATION FORMALITIES</w:t>
      </w:r>
    </w:p>
    <w:p w14:paraId="58062DE1" w14:textId="77777777" w:rsidR="00DB234C" w:rsidRPr="00003BFD" w:rsidRDefault="00DB234C" w:rsidP="00DB234C">
      <w:pPr>
        <w:pStyle w:val="BodyText"/>
        <w:rPr>
          <w:rFonts w:ascii="Times New Roman" w:hAnsi="Times New Roman"/>
          <w:b/>
          <w:sz w:val="24"/>
        </w:rPr>
      </w:pPr>
      <w:bookmarkStart w:id="41" w:name="_Toc490062203"/>
      <w:bookmarkStart w:id="42" w:name="_Toc513542230"/>
      <w:bookmarkStart w:id="43" w:name="_Toc517271238"/>
      <w:bookmarkStart w:id="44" w:name="_Toc517434497"/>
      <w:bookmarkStart w:id="45" w:name="_Toc27065102"/>
      <w:r w:rsidRPr="00003BFD">
        <w:rPr>
          <w:rFonts w:ascii="Times New Roman" w:hAnsi="Times New Roman"/>
          <w:b/>
          <w:sz w:val="24"/>
        </w:rPr>
        <w:t>8.</w:t>
      </w:r>
      <w:r w:rsidRPr="00003BFD">
        <w:rPr>
          <w:rFonts w:ascii="Times New Roman" w:hAnsi="Times New Roman"/>
          <w:b/>
          <w:sz w:val="24"/>
        </w:rPr>
        <w:tab/>
        <w:t>Twinning proposal and details to be provided</w:t>
      </w:r>
      <w:bookmarkEnd w:id="41"/>
      <w:bookmarkEnd w:id="42"/>
      <w:bookmarkEnd w:id="43"/>
      <w:bookmarkEnd w:id="44"/>
      <w:bookmarkEnd w:id="45"/>
    </w:p>
    <w:p w14:paraId="001AF42C" w14:textId="77777777" w:rsidR="00DB234C" w:rsidRPr="005107DF" w:rsidRDefault="00DB234C" w:rsidP="00DB234C">
      <w:pPr>
        <w:widowControl w:val="0"/>
        <w:spacing w:before="100" w:after="100"/>
        <w:ind w:left="54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Twinning proposals must be submitted by the Member State Administration to the </w:t>
      </w:r>
      <w:r w:rsidRPr="005107DF">
        <w:rPr>
          <w:rFonts w:ascii="Times New Roman" w:hAnsi="Times New Roman" w:cs="Times New Roman"/>
          <w:b/>
          <w:snapToGrid w:val="0"/>
          <w:color w:val="000000"/>
          <w:sz w:val="24"/>
          <w:szCs w:val="24"/>
          <w:lang w:val="en-US"/>
        </w:rPr>
        <w:t>EU Member States</w:t>
      </w:r>
      <w:r w:rsidRPr="005107DF">
        <w:rPr>
          <w:rFonts w:ascii="Times New Roman" w:hAnsi="Times New Roman" w:cs="Times New Roman"/>
          <w:snapToGrid w:val="0"/>
          <w:color w:val="000000"/>
          <w:sz w:val="24"/>
          <w:szCs w:val="24"/>
          <w:lang w:val="en-US"/>
        </w:rPr>
        <w:t xml:space="preserve"> </w:t>
      </w:r>
      <w:r w:rsidRPr="005107DF">
        <w:rPr>
          <w:rFonts w:ascii="Times New Roman" w:hAnsi="Times New Roman" w:cs="Times New Roman"/>
          <w:b/>
          <w:snapToGrid w:val="0"/>
          <w:color w:val="000000"/>
          <w:sz w:val="24"/>
          <w:szCs w:val="24"/>
          <w:lang w:val="en-US"/>
        </w:rPr>
        <w:t>National Contact Points for Twinning</w:t>
      </w:r>
      <w:r w:rsidRPr="005107DF">
        <w:rPr>
          <w:rFonts w:ascii="Times New Roman" w:hAnsi="Times New Roman" w:cs="Times New Roman"/>
          <w:snapToGrid w:val="0"/>
          <w:color w:val="000000"/>
          <w:sz w:val="24"/>
          <w:szCs w:val="24"/>
          <w:lang w:val="en-US"/>
        </w:rPr>
        <w:t xml:space="preserve"> following the instructions of the </w:t>
      </w:r>
      <w:r w:rsidRPr="005107DF">
        <w:rPr>
          <w:rFonts w:ascii="Times New Roman" w:hAnsi="Times New Roman" w:cs="Times New Roman"/>
          <w:b/>
          <w:snapToGrid w:val="0"/>
          <w:color w:val="000000"/>
          <w:sz w:val="24"/>
          <w:szCs w:val="24"/>
          <w:lang w:val="en-US"/>
        </w:rPr>
        <w:t>Twinning Manual</w:t>
      </w:r>
      <w:r w:rsidRPr="005107DF">
        <w:rPr>
          <w:rFonts w:ascii="Times New Roman" w:hAnsi="Times New Roman" w:cs="Times New Roman"/>
          <w:snapToGrid w:val="0"/>
          <w:color w:val="000000"/>
          <w:sz w:val="24"/>
          <w:szCs w:val="24"/>
          <w:lang w:val="en-US"/>
        </w:rPr>
        <w:t xml:space="preserve"> which must be strictly observed (including the use of the template).</w:t>
      </w:r>
    </w:p>
    <w:p w14:paraId="2515F0E3" w14:textId="77777777" w:rsidR="00DB234C" w:rsidRPr="005107DF" w:rsidRDefault="00DB234C" w:rsidP="00DB234C">
      <w:pPr>
        <w:widowControl w:val="0"/>
        <w:spacing w:before="100" w:after="100"/>
        <w:ind w:left="54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b/>
          <w:snapToGrid w:val="0"/>
          <w:color w:val="000000"/>
          <w:sz w:val="24"/>
          <w:szCs w:val="24"/>
          <w:lang w:val="en-US"/>
        </w:rPr>
        <w:t>Only one Twinning proposal for Member State</w:t>
      </w:r>
      <w:r w:rsidRPr="005107DF">
        <w:rPr>
          <w:rFonts w:ascii="Times New Roman" w:hAnsi="Times New Roman" w:cs="Times New Roman"/>
          <w:snapToGrid w:val="0"/>
          <w:color w:val="000000"/>
          <w:sz w:val="24"/>
          <w:szCs w:val="24"/>
          <w:lang w:val="en-US"/>
        </w:rPr>
        <w:t xml:space="preserve"> can be submitted by the </w:t>
      </w:r>
      <w:r w:rsidRPr="005107DF">
        <w:rPr>
          <w:rFonts w:ascii="Times New Roman" w:hAnsi="Times New Roman" w:cs="Times New Roman"/>
          <w:b/>
          <w:snapToGrid w:val="0"/>
          <w:color w:val="000000"/>
          <w:sz w:val="24"/>
          <w:szCs w:val="24"/>
          <w:lang w:val="en-US"/>
        </w:rPr>
        <w:t xml:space="preserve">Member State National Contact Points for Twinning </w:t>
      </w:r>
      <w:r w:rsidRPr="005107DF">
        <w:rPr>
          <w:rFonts w:ascii="Times New Roman" w:hAnsi="Times New Roman" w:cs="Times New Roman"/>
          <w:snapToGrid w:val="0"/>
          <w:color w:val="000000"/>
          <w:sz w:val="24"/>
          <w:szCs w:val="24"/>
          <w:lang w:val="en-US"/>
        </w:rPr>
        <w:t xml:space="preserve">to the Contracting Authority within the deadline for applications. </w:t>
      </w:r>
    </w:p>
    <w:p w14:paraId="55C6F115" w14:textId="77777777" w:rsidR="00DB234C" w:rsidRPr="005107DF" w:rsidRDefault="00DB234C" w:rsidP="00DB234C">
      <w:pPr>
        <w:widowControl w:val="0"/>
        <w:spacing w:before="100" w:after="100"/>
        <w:ind w:left="54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The MS application should be submitted to the Contracting Authority via the email </w:t>
      </w:r>
      <w:r w:rsidRPr="005107DF">
        <w:rPr>
          <w:rFonts w:ascii="Times New Roman" w:hAnsi="Times New Roman" w:cs="Times New Roman"/>
          <w:snapToGrid w:val="0"/>
          <w:color w:val="000000"/>
          <w:sz w:val="24"/>
          <w:szCs w:val="24"/>
          <w:lang w:val="en-US"/>
        </w:rPr>
        <w:lastRenderedPageBreak/>
        <w:t xml:space="preserve">address of </w:t>
      </w:r>
      <w:r w:rsidRPr="005107DF">
        <w:rPr>
          <w:rFonts w:ascii="Times New Roman" w:hAnsi="Times New Roman" w:cs="Times New Roman"/>
          <w:b/>
          <w:snapToGrid w:val="0"/>
          <w:color w:val="000000"/>
          <w:sz w:val="24"/>
          <w:szCs w:val="24"/>
          <w:lang w:val="en-US"/>
        </w:rPr>
        <w:t>Member State National Contact Points for Twinning.</w:t>
      </w:r>
    </w:p>
    <w:p w14:paraId="4C1B98D5" w14:textId="77777777" w:rsidR="00DB234C" w:rsidRPr="005107DF" w:rsidRDefault="00DB234C" w:rsidP="00DB234C">
      <w:pPr>
        <w:ind w:left="540" w:hanging="540"/>
        <w:jc w:val="both"/>
        <w:outlineLvl w:val="0"/>
        <w:rPr>
          <w:rFonts w:ascii="Times New Roman" w:hAnsi="Times New Roman" w:cs="Times New Roman"/>
          <w:b/>
          <w:color w:val="000000"/>
          <w:sz w:val="24"/>
          <w:szCs w:val="24"/>
        </w:rPr>
      </w:pPr>
    </w:p>
    <w:p w14:paraId="59C2F3ED" w14:textId="77777777" w:rsidR="00DB234C" w:rsidRPr="00003BFD" w:rsidRDefault="00DB234C" w:rsidP="00DB234C">
      <w:pPr>
        <w:pStyle w:val="BodyText"/>
        <w:rPr>
          <w:rFonts w:ascii="Times New Roman" w:hAnsi="Times New Roman"/>
          <w:b/>
          <w:sz w:val="24"/>
        </w:rPr>
      </w:pPr>
      <w:bookmarkStart w:id="46" w:name="_Toc490062204"/>
      <w:bookmarkStart w:id="47" w:name="_Toc513542231"/>
      <w:bookmarkStart w:id="48" w:name="_Toc517271239"/>
      <w:bookmarkStart w:id="49" w:name="_Toc517434498"/>
      <w:bookmarkStart w:id="50" w:name="_Toc27065103"/>
      <w:r w:rsidRPr="00003BFD">
        <w:rPr>
          <w:rFonts w:ascii="Times New Roman" w:hAnsi="Times New Roman"/>
          <w:b/>
          <w:sz w:val="24"/>
        </w:rPr>
        <w:t>9.</w:t>
      </w:r>
      <w:r w:rsidRPr="00003BFD">
        <w:rPr>
          <w:rFonts w:ascii="Times New Roman" w:hAnsi="Times New Roman"/>
          <w:b/>
          <w:sz w:val="24"/>
        </w:rPr>
        <w:tab/>
        <w:t>Deadline for applications</w:t>
      </w:r>
      <w:bookmarkEnd w:id="46"/>
      <w:bookmarkEnd w:id="47"/>
      <w:bookmarkEnd w:id="48"/>
      <w:bookmarkEnd w:id="49"/>
      <w:bookmarkEnd w:id="50"/>
    </w:p>
    <w:p w14:paraId="6ADE2893" w14:textId="2F557887" w:rsidR="00AA7866" w:rsidRPr="004405E5" w:rsidRDefault="00DB234C" w:rsidP="00AA7866">
      <w:pPr>
        <w:widowControl w:val="0"/>
        <w:spacing w:before="100" w:after="100"/>
        <w:ind w:left="540" w:right="360"/>
        <w:jc w:val="both"/>
        <w:rPr>
          <w:rFonts w:ascii="Times New Roman" w:hAnsi="Times New Roman" w:cs="Times New Roman"/>
          <w:b/>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Deadline for submission of Twinning proposals by the MS National Contact Points to the Contracting Authority:     </w:t>
      </w:r>
      <w:r w:rsidR="00AA7866">
        <w:rPr>
          <w:rFonts w:ascii="Times New Roman" w:hAnsi="Times New Roman" w:cs="Times New Roman"/>
          <w:b/>
          <w:snapToGrid w:val="0"/>
          <w:color w:val="000000"/>
          <w:sz w:val="24"/>
          <w:szCs w:val="24"/>
          <w:lang w:val="en-US"/>
        </w:rPr>
        <w:t>19</w:t>
      </w:r>
      <w:r w:rsidR="00AA7866" w:rsidRPr="00AA7866">
        <w:rPr>
          <w:rFonts w:ascii="Times New Roman" w:hAnsi="Times New Roman" w:cs="Times New Roman"/>
          <w:b/>
          <w:snapToGrid w:val="0"/>
          <w:color w:val="000000"/>
          <w:sz w:val="24"/>
          <w:szCs w:val="24"/>
          <w:vertAlign w:val="superscript"/>
          <w:lang w:val="en-US"/>
        </w:rPr>
        <w:t>th</w:t>
      </w:r>
      <w:r w:rsidR="00AA7866">
        <w:rPr>
          <w:rFonts w:ascii="Times New Roman" w:hAnsi="Times New Roman" w:cs="Times New Roman"/>
          <w:b/>
          <w:snapToGrid w:val="0"/>
          <w:color w:val="000000"/>
          <w:sz w:val="24"/>
          <w:szCs w:val="24"/>
          <w:lang w:val="en-US"/>
        </w:rPr>
        <w:t xml:space="preserve"> of</w:t>
      </w:r>
      <w:r w:rsidR="00AA7866" w:rsidRPr="004405E5">
        <w:rPr>
          <w:rFonts w:ascii="Times New Roman" w:hAnsi="Times New Roman" w:cs="Times New Roman"/>
          <w:b/>
          <w:snapToGrid w:val="0"/>
          <w:color w:val="000000"/>
          <w:sz w:val="24"/>
          <w:szCs w:val="24"/>
          <w:lang w:val="en-US"/>
        </w:rPr>
        <w:t xml:space="preserve"> </w:t>
      </w:r>
      <w:r w:rsidR="00AA7866">
        <w:rPr>
          <w:rFonts w:ascii="Times New Roman" w:hAnsi="Times New Roman" w:cs="Times New Roman"/>
          <w:b/>
          <w:snapToGrid w:val="0"/>
          <w:color w:val="000000"/>
          <w:sz w:val="24"/>
          <w:szCs w:val="24"/>
          <w:lang w:val="en-US"/>
        </w:rPr>
        <w:t>November</w:t>
      </w:r>
      <w:r w:rsidR="00AA7866" w:rsidRPr="004405E5">
        <w:rPr>
          <w:rFonts w:ascii="Times New Roman" w:hAnsi="Times New Roman" w:cs="Times New Roman"/>
          <w:b/>
          <w:snapToGrid w:val="0"/>
          <w:color w:val="000000"/>
          <w:sz w:val="24"/>
          <w:szCs w:val="24"/>
          <w:lang w:val="en-US"/>
        </w:rPr>
        <w:t xml:space="preserve"> 202</w:t>
      </w:r>
      <w:r w:rsidR="00AA7866">
        <w:rPr>
          <w:rFonts w:ascii="Times New Roman" w:hAnsi="Times New Roman" w:cs="Times New Roman"/>
          <w:b/>
          <w:snapToGrid w:val="0"/>
          <w:color w:val="000000"/>
          <w:sz w:val="24"/>
          <w:szCs w:val="24"/>
          <w:lang w:val="en-US"/>
        </w:rPr>
        <w:t>5</w:t>
      </w:r>
      <w:r w:rsidR="00AA7866" w:rsidRPr="004405E5">
        <w:rPr>
          <w:rFonts w:ascii="Times New Roman" w:hAnsi="Times New Roman" w:cs="Times New Roman"/>
          <w:b/>
          <w:snapToGrid w:val="0"/>
          <w:color w:val="000000"/>
          <w:sz w:val="24"/>
          <w:szCs w:val="24"/>
          <w:lang w:val="en-US"/>
        </w:rPr>
        <w:t xml:space="preserve">, 16:30 Central European Time (UTC+01:00).     </w:t>
      </w:r>
    </w:p>
    <w:p w14:paraId="5F8C6B66" w14:textId="77777777" w:rsidR="00DB234C" w:rsidRPr="005107DF" w:rsidRDefault="00DB234C" w:rsidP="00DB234C">
      <w:pPr>
        <w:widowControl w:val="0"/>
        <w:spacing w:before="100" w:after="100"/>
        <w:ind w:left="540" w:right="360"/>
        <w:jc w:val="both"/>
        <w:rPr>
          <w:rFonts w:ascii="Times New Roman" w:hAnsi="Times New Roman" w:cs="Times New Roman"/>
          <w:b/>
          <w:snapToGrid w:val="0"/>
          <w:color w:val="000000"/>
          <w:sz w:val="24"/>
          <w:szCs w:val="24"/>
          <w:lang w:val="en-US"/>
        </w:rPr>
      </w:pPr>
      <w:r w:rsidRPr="005107DF">
        <w:rPr>
          <w:rFonts w:ascii="Times New Roman" w:hAnsi="Times New Roman" w:cs="Times New Roman"/>
          <w:snapToGrid w:val="0"/>
          <w:color w:val="000000"/>
          <w:sz w:val="24"/>
          <w:szCs w:val="24"/>
          <w:lang w:val="en-US"/>
        </w:rPr>
        <w:t>The deadline for submission of Twinning proposals by the EU Member State Public Administrations to the corresponding National Contact Point is decided by the latter.</w:t>
      </w:r>
    </w:p>
    <w:p w14:paraId="2901148D" w14:textId="77777777" w:rsidR="00DB234C" w:rsidRPr="005107DF" w:rsidRDefault="00DB234C" w:rsidP="00DB234C">
      <w:pPr>
        <w:widowControl w:val="0"/>
        <w:spacing w:before="100" w:after="100"/>
        <w:ind w:left="540" w:right="360"/>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Any application </w:t>
      </w:r>
      <w:r w:rsidRPr="005107DF">
        <w:rPr>
          <w:rFonts w:ascii="Times New Roman" w:hAnsi="Times New Roman" w:cs="Times New Roman"/>
          <w:snapToGrid w:val="0"/>
          <w:color w:val="000000"/>
          <w:sz w:val="24"/>
          <w:szCs w:val="24"/>
          <w:u w:val="single"/>
          <w:lang w:val="en-US"/>
        </w:rPr>
        <w:t>received</w:t>
      </w:r>
      <w:r w:rsidRPr="005107DF">
        <w:rPr>
          <w:rFonts w:ascii="Times New Roman" w:hAnsi="Times New Roman" w:cs="Times New Roman"/>
          <w:snapToGrid w:val="0"/>
          <w:color w:val="000000"/>
          <w:sz w:val="24"/>
          <w:szCs w:val="24"/>
          <w:lang w:val="en-US"/>
        </w:rPr>
        <w:t xml:space="preserve"> by the Contracting Authority after this deadline will not be considered.</w:t>
      </w:r>
    </w:p>
    <w:p w14:paraId="297E3FAA" w14:textId="77777777" w:rsidR="00DB234C" w:rsidRPr="005107DF" w:rsidRDefault="00DB234C" w:rsidP="00DB234C">
      <w:pPr>
        <w:ind w:left="540" w:hanging="540"/>
        <w:outlineLvl w:val="0"/>
        <w:rPr>
          <w:rFonts w:ascii="Times New Roman" w:hAnsi="Times New Roman" w:cs="Times New Roman"/>
          <w:b/>
          <w:color w:val="000000"/>
          <w:sz w:val="24"/>
          <w:szCs w:val="24"/>
        </w:rPr>
      </w:pPr>
    </w:p>
    <w:p w14:paraId="6B5D1973" w14:textId="77777777" w:rsidR="00DB234C" w:rsidRPr="00003BFD" w:rsidRDefault="00DB234C" w:rsidP="00DB234C">
      <w:pPr>
        <w:pStyle w:val="BodyText"/>
        <w:rPr>
          <w:rFonts w:ascii="Times New Roman" w:hAnsi="Times New Roman"/>
          <w:b/>
          <w:sz w:val="24"/>
        </w:rPr>
      </w:pPr>
      <w:bookmarkStart w:id="51" w:name="_Toc490062205"/>
      <w:bookmarkStart w:id="52" w:name="_Toc513542232"/>
      <w:bookmarkStart w:id="53" w:name="_Toc517271240"/>
      <w:bookmarkStart w:id="54" w:name="_Toc517434499"/>
      <w:bookmarkStart w:id="55" w:name="_Toc27065104"/>
      <w:r w:rsidRPr="00003BFD">
        <w:rPr>
          <w:rFonts w:ascii="Times New Roman" w:hAnsi="Times New Roman"/>
          <w:b/>
          <w:sz w:val="24"/>
        </w:rPr>
        <w:t>10.</w:t>
      </w:r>
      <w:r w:rsidRPr="00003BFD">
        <w:rPr>
          <w:rFonts w:ascii="Times New Roman" w:hAnsi="Times New Roman"/>
          <w:b/>
          <w:sz w:val="24"/>
        </w:rPr>
        <w:tab/>
        <w:t>Detailed information</w:t>
      </w:r>
      <w:bookmarkEnd w:id="51"/>
      <w:bookmarkEnd w:id="52"/>
      <w:bookmarkEnd w:id="53"/>
      <w:bookmarkEnd w:id="54"/>
      <w:bookmarkEnd w:id="55"/>
    </w:p>
    <w:p w14:paraId="6DA62F8F" w14:textId="5DDF2C51" w:rsidR="00DB234C" w:rsidRDefault="00DB234C" w:rsidP="000261D8">
      <w:pPr>
        <w:widowControl w:val="0"/>
        <w:spacing w:before="100" w:after="100"/>
        <w:ind w:left="540" w:right="360"/>
        <w:jc w:val="both"/>
        <w:rPr>
          <w:rFonts w:ascii="Times New Roman" w:hAnsi="Times New Roman" w:cs="Times New Roman"/>
          <w:snapToGrid w:val="0"/>
          <w:color w:val="000000"/>
          <w:sz w:val="24"/>
          <w:szCs w:val="24"/>
          <w:lang w:val="en-US"/>
        </w:rPr>
      </w:pPr>
      <w:r w:rsidRPr="005107DF">
        <w:rPr>
          <w:rFonts w:ascii="Times New Roman" w:hAnsi="Times New Roman" w:cs="Times New Roman"/>
          <w:snapToGrid w:val="0"/>
          <w:color w:val="000000"/>
          <w:sz w:val="24"/>
          <w:szCs w:val="24"/>
          <w:lang w:val="en-US"/>
        </w:rPr>
        <w:t xml:space="preserve">Detailed information on this Call for Proposals is contained in the Twinning Manual and in the specific project Twinning Fiche, which is available at the European Union Member States </w:t>
      </w:r>
      <w:r w:rsidRPr="005107DF">
        <w:rPr>
          <w:rFonts w:ascii="Times New Roman" w:hAnsi="Times New Roman" w:cs="Times New Roman"/>
          <w:b/>
          <w:snapToGrid w:val="0"/>
          <w:color w:val="000000"/>
          <w:sz w:val="24"/>
          <w:szCs w:val="24"/>
          <w:lang w:val="en-US"/>
        </w:rPr>
        <w:t>National Contact Points for Twinning</w:t>
      </w:r>
      <w:r w:rsidRPr="005107DF">
        <w:rPr>
          <w:rFonts w:ascii="Times New Roman" w:hAnsi="Times New Roman" w:cs="Times New Roman"/>
          <w:snapToGrid w:val="0"/>
          <w:color w:val="000000"/>
          <w:sz w:val="24"/>
          <w:szCs w:val="24"/>
          <w:lang w:val="en-US"/>
        </w:rPr>
        <w:t xml:space="preserve">. </w:t>
      </w:r>
    </w:p>
    <w:p w14:paraId="55B3FCDC" w14:textId="060EF08E" w:rsidR="000261D8" w:rsidRPr="000261D8" w:rsidRDefault="000261D8" w:rsidP="000261D8">
      <w:pPr>
        <w:widowControl w:val="0"/>
        <w:spacing w:before="100" w:after="100"/>
        <w:ind w:left="540" w:right="360"/>
        <w:jc w:val="both"/>
        <w:rPr>
          <w:rFonts w:ascii="Times New Roman" w:hAnsi="Times New Roman" w:cs="Times New Roman"/>
          <w:b/>
          <w:snapToGrid w:val="0"/>
          <w:color w:val="000000"/>
          <w:sz w:val="24"/>
          <w:szCs w:val="24"/>
        </w:rPr>
      </w:pPr>
      <w:r w:rsidRPr="000261D8">
        <w:rPr>
          <w:rFonts w:ascii="Times New Roman" w:hAnsi="Times New Roman" w:cs="Times New Roman"/>
          <w:b/>
          <w:snapToGrid w:val="0"/>
          <w:color w:val="000000"/>
          <w:sz w:val="24"/>
          <w:szCs w:val="24"/>
        </w:rPr>
        <w:t>This procedure is launched with suspension clause, meaning that the contract cannot be signed before the signature of the Financing Agreement IPA 2025-2027.</w:t>
      </w:r>
    </w:p>
    <w:p w14:paraId="5BC63CDF" w14:textId="691B0051" w:rsidR="00AA7866" w:rsidRPr="000A6BB6" w:rsidRDefault="00DB234C" w:rsidP="000261D8">
      <w:pPr>
        <w:widowControl w:val="0"/>
        <w:spacing w:before="100" w:after="100"/>
        <w:ind w:left="540" w:right="360"/>
        <w:jc w:val="both"/>
        <w:rPr>
          <w:rFonts w:ascii="Times New Roman" w:hAnsi="Times New Roman" w:cs="Times New Roman"/>
          <w:b/>
          <w:snapToGrid w:val="0"/>
          <w:color w:val="000000"/>
          <w:lang w:val="en-US"/>
        </w:rPr>
      </w:pPr>
      <w:r w:rsidRPr="005107DF">
        <w:rPr>
          <w:rFonts w:ascii="Times New Roman" w:hAnsi="Times New Roman" w:cs="Times New Roman"/>
          <w:snapToGrid w:val="0"/>
          <w:color w:val="000000"/>
          <w:sz w:val="24"/>
          <w:szCs w:val="24"/>
          <w:lang w:val="en-US"/>
        </w:rPr>
        <w:t xml:space="preserve">The tentative date envisaged for starting the evaluation committee meetings is: </w:t>
      </w:r>
      <w:r w:rsidR="00AA7866">
        <w:rPr>
          <w:rFonts w:ascii="Times New Roman" w:hAnsi="Times New Roman" w:cs="Times New Roman"/>
          <w:b/>
          <w:snapToGrid w:val="0"/>
          <w:color w:val="000000"/>
          <w:sz w:val="24"/>
          <w:szCs w:val="24"/>
          <w:lang w:val="en-US"/>
        </w:rPr>
        <w:t>3</w:t>
      </w:r>
      <w:r w:rsidR="00AA7866" w:rsidRPr="00AA7866">
        <w:rPr>
          <w:rFonts w:ascii="Times New Roman" w:hAnsi="Times New Roman" w:cs="Times New Roman"/>
          <w:b/>
          <w:snapToGrid w:val="0"/>
          <w:color w:val="000000"/>
          <w:sz w:val="24"/>
          <w:szCs w:val="24"/>
          <w:vertAlign w:val="superscript"/>
          <w:lang w:val="en-US"/>
        </w:rPr>
        <w:t>rd</w:t>
      </w:r>
      <w:r w:rsidR="00AA7866">
        <w:rPr>
          <w:rFonts w:ascii="Times New Roman" w:hAnsi="Times New Roman" w:cs="Times New Roman"/>
          <w:b/>
          <w:snapToGrid w:val="0"/>
          <w:color w:val="000000"/>
          <w:sz w:val="24"/>
          <w:szCs w:val="24"/>
          <w:lang w:val="en-US"/>
        </w:rPr>
        <w:t xml:space="preserve"> of December </w:t>
      </w:r>
      <w:r w:rsidR="00AA7866" w:rsidRPr="00FD6DFE">
        <w:rPr>
          <w:rFonts w:ascii="Times New Roman" w:hAnsi="Times New Roman" w:cs="Times New Roman"/>
          <w:b/>
          <w:snapToGrid w:val="0"/>
          <w:color w:val="000000"/>
          <w:sz w:val="24"/>
          <w:szCs w:val="24"/>
          <w:lang w:val="en-US"/>
        </w:rPr>
        <w:t>202</w:t>
      </w:r>
      <w:r w:rsidR="00AA7866">
        <w:rPr>
          <w:rFonts w:ascii="Times New Roman" w:hAnsi="Times New Roman" w:cs="Times New Roman"/>
          <w:b/>
          <w:snapToGrid w:val="0"/>
          <w:color w:val="000000"/>
          <w:sz w:val="24"/>
          <w:szCs w:val="24"/>
          <w:lang w:val="en-US"/>
        </w:rPr>
        <w:t>5.</w:t>
      </w:r>
    </w:p>
    <w:p w14:paraId="6ACED5A8" w14:textId="28F861A2" w:rsidR="00DB234C" w:rsidRPr="005107DF" w:rsidRDefault="00DB234C" w:rsidP="00DB234C">
      <w:pPr>
        <w:widowControl w:val="0"/>
        <w:spacing w:before="100" w:after="100"/>
        <w:ind w:left="540" w:right="360"/>
        <w:rPr>
          <w:rFonts w:ascii="Times New Roman" w:hAnsi="Times New Roman" w:cs="Times New Roman"/>
          <w:snapToGrid w:val="0"/>
          <w:color w:val="000000"/>
          <w:lang w:val="en-US"/>
        </w:rPr>
      </w:pPr>
    </w:p>
    <w:p w14:paraId="228647A7" w14:textId="77777777" w:rsidR="009D35BD" w:rsidRPr="00DB234C" w:rsidRDefault="00287E82" w:rsidP="00DB234C">
      <w:pPr>
        <w:rPr>
          <w:lang w:val="en-US"/>
        </w:rPr>
      </w:pPr>
    </w:p>
    <w:sectPr w:rsidR="009D35BD" w:rsidRPr="00DB23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7D80" w14:textId="77777777" w:rsidR="00D0514D" w:rsidRDefault="00D0514D" w:rsidP="008C0E2B">
      <w:pPr>
        <w:spacing w:after="0" w:line="240" w:lineRule="auto"/>
      </w:pPr>
      <w:r>
        <w:separator/>
      </w:r>
    </w:p>
  </w:endnote>
  <w:endnote w:type="continuationSeparator" w:id="0">
    <w:p w14:paraId="108C4276" w14:textId="77777777" w:rsidR="00D0514D" w:rsidRDefault="00D0514D" w:rsidP="008C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A4FB6" w14:textId="77777777" w:rsidR="00D0514D" w:rsidRDefault="00D0514D" w:rsidP="008C0E2B">
      <w:pPr>
        <w:spacing w:after="0" w:line="240" w:lineRule="auto"/>
      </w:pPr>
      <w:r>
        <w:separator/>
      </w:r>
    </w:p>
  </w:footnote>
  <w:footnote w:type="continuationSeparator" w:id="0">
    <w:p w14:paraId="30A1BFFF" w14:textId="77777777" w:rsidR="00D0514D" w:rsidRDefault="00D0514D" w:rsidP="008C0E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C0E2B"/>
    <w:rsid w:val="00010632"/>
    <w:rsid w:val="00025236"/>
    <w:rsid w:val="000261D8"/>
    <w:rsid w:val="000D1E64"/>
    <w:rsid w:val="001E1882"/>
    <w:rsid w:val="00287E82"/>
    <w:rsid w:val="00291C69"/>
    <w:rsid w:val="00373353"/>
    <w:rsid w:val="004D7BB3"/>
    <w:rsid w:val="004E113C"/>
    <w:rsid w:val="004E78D5"/>
    <w:rsid w:val="00512E31"/>
    <w:rsid w:val="00516506"/>
    <w:rsid w:val="00517E44"/>
    <w:rsid w:val="00566BA0"/>
    <w:rsid w:val="006C2C10"/>
    <w:rsid w:val="006C3427"/>
    <w:rsid w:val="006F694F"/>
    <w:rsid w:val="00853405"/>
    <w:rsid w:val="008A0699"/>
    <w:rsid w:val="008C0E2B"/>
    <w:rsid w:val="00995B0A"/>
    <w:rsid w:val="009A1553"/>
    <w:rsid w:val="009A4F87"/>
    <w:rsid w:val="009E0069"/>
    <w:rsid w:val="00AA7866"/>
    <w:rsid w:val="00AB7763"/>
    <w:rsid w:val="00B56740"/>
    <w:rsid w:val="00BA5F1F"/>
    <w:rsid w:val="00BB503B"/>
    <w:rsid w:val="00C5446C"/>
    <w:rsid w:val="00CE4FF4"/>
    <w:rsid w:val="00D00D25"/>
    <w:rsid w:val="00D0514D"/>
    <w:rsid w:val="00DB234C"/>
    <w:rsid w:val="00DF5C08"/>
    <w:rsid w:val="00E0230B"/>
    <w:rsid w:val="00E93528"/>
    <w:rsid w:val="00FD6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41A8"/>
  <w15:chartTrackingRefBased/>
  <w15:docId w15:val="{DC2E8ABE-F919-4C63-8F48-1887419E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2B"/>
    <w:pPr>
      <w:spacing w:after="200" w:line="276" w:lineRule="auto"/>
    </w:pPr>
  </w:style>
  <w:style w:type="paragraph" w:styleId="Heading2">
    <w:name w:val="heading 2"/>
    <w:basedOn w:val="Normal"/>
    <w:next w:val="Normal"/>
    <w:link w:val="Heading2Char"/>
    <w:uiPriority w:val="9"/>
    <w:qFormat/>
    <w:rsid w:val="008C0E2B"/>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E2B"/>
    <w:rPr>
      <w:rFonts w:ascii="Times New Roman" w:eastAsia="SimSun" w:hAnsi="Times New Roman" w:cs="Times New Roman"/>
      <w:color w:val="000000"/>
      <w:sz w:val="36"/>
      <w:szCs w:val="20"/>
      <w:lang w:eastAsia="zh-CN"/>
    </w:rPr>
  </w:style>
  <w:style w:type="paragraph" w:styleId="BodyText">
    <w:name w:val="Body Text"/>
    <w:basedOn w:val="Normal"/>
    <w:link w:val="BodyTextChar"/>
    <w:qFormat/>
    <w:rsid w:val="008C0E2B"/>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8C0E2B"/>
    <w:rPr>
      <w:rFonts w:ascii="Times" w:eastAsia="Times New Roman" w:hAnsi="Times" w:cs="Times New Roman"/>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uiPriority w:val="99"/>
    <w:qFormat/>
    <w:rsid w:val="008C0E2B"/>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ootnote text"/>
    <w:basedOn w:val="Normal"/>
    <w:link w:val="FootnoteTextChar"/>
    <w:uiPriority w:val="99"/>
    <w:qFormat/>
    <w:rsid w:val="008C0E2B"/>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8C0E2B"/>
    <w:rPr>
      <w:rFonts w:ascii="Times New Roman" w:eastAsia="Times New Roman" w:hAnsi="Times New Roman" w:cs="Times New Roman"/>
      <w:sz w:val="20"/>
      <w:szCs w:val="20"/>
      <w:lang w:eastAsia="en-GB"/>
    </w:rPr>
  </w:style>
  <w:style w:type="paragraph" w:customStyle="1" w:styleId="Char2">
    <w:name w:val="Char2"/>
    <w:basedOn w:val="Normal"/>
    <w:link w:val="FootnoteReference"/>
    <w:uiPriority w:val="99"/>
    <w:rsid w:val="008C0E2B"/>
    <w:pPr>
      <w:spacing w:after="160" w:line="240" w:lineRule="exact"/>
    </w:pPr>
    <w:rPr>
      <w:rFonts w:cs="Times New Roman"/>
      <w:vertAlign w:val="superscript"/>
    </w:rPr>
  </w:style>
  <w:style w:type="paragraph" w:styleId="Header">
    <w:name w:val="header"/>
    <w:basedOn w:val="Normal"/>
    <w:next w:val="Normal"/>
    <w:link w:val="HeaderChar"/>
    <w:rsid w:val="009E0069"/>
    <w:pPr>
      <w:tabs>
        <w:tab w:val="center" w:pos="4320"/>
        <w:tab w:val="right" w:pos="7080"/>
        <w:tab w:val="right" w:pos="8640"/>
      </w:tabs>
      <w:spacing w:before="60" w:after="60" w:line="240" w:lineRule="auto"/>
    </w:pPr>
    <w:rPr>
      <w:rFonts w:ascii="Optima" w:eastAsia="Times New Roman" w:hAnsi="Optima" w:cs="Times New Roman"/>
      <w:b/>
      <w:snapToGrid w:val="0"/>
      <w:sz w:val="32"/>
      <w:szCs w:val="20"/>
    </w:rPr>
  </w:style>
  <w:style w:type="character" w:customStyle="1" w:styleId="HeaderChar">
    <w:name w:val="Header Char"/>
    <w:basedOn w:val="DefaultParagraphFont"/>
    <w:link w:val="Header"/>
    <w:rsid w:val="009E0069"/>
    <w:rPr>
      <w:rFonts w:ascii="Optima" w:eastAsia="Times New Roman" w:hAnsi="Optima" w:cs="Times New Roman"/>
      <w:b/>
      <w:snapToGrid w:val="0"/>
      <w:sz w:val="32"/>
      <w:szCs w:val="20"/>
    </w:rPr>
  </w:style>
  <w:style w:type="character" w:styleId="CommentReference">
    <w:name w:val="annotation reference"/>
    <w:basedOn w:val="DefaultParagraphFont"/>
    <w:uiPriority w:val="99"/>
    <w:semiHidden/>
    <w:unhideWhenUsed/>
    <w:rsid w:val="009E0069"/>
    <w:rPr>
      <w:sz w:val="16"/>
      <w:szCs w:val="16"/>
    </w:rPr>
  </w:style>
  <w:style w:type="paragraph" w:styleId="CommentText">
    <w:name w:val="annotation text"/>
    <w:basedOn w:val="Normal"/>
    <w:link w:val="CommentTextChar"/>
    <w:uiPriority w:val="99"/>
    <w:semiHidden/>
    <w:unhideWhenUsed/>
    <w:rsid w:val="009E0069"/>
    <w:pPr>
      <w:spacing w:line="240" w:lineRule="auto"/>
    </w:pPr>
    <w:rPr>
      <w:sz w:val="20"/>
      <w:szCs w:val="20"/>
    </w:rPr>
  </w:style>
  <w:style w:type="character" w:customStyle="1" w:styleId="CommentTextChar">
    <w:name w:val="Comment Text Char"/>
    <w:basedOn w:val="DefaultParagraphFont"/>
    <w:link w:val="CommentText"/>
    <w:uiPriority w:val="99"/>
    <w:semiHidden/>
    <w:rsid w:val="009E0069"/>
    <w:rPr>
      <w:sz w:val="20"/>
      <w:szCs w:val="20"/>
    </w:rPr>
  </w:style>
  <w:style w:type="paragraph" w:styleId="CommentSubject">
    <w:name w:val="annotation subject"/>
    <w:basedOn w:val="CommentText"/>
    <w:next w:val="CommentText"/>
    <w:link w:val="CommentSubjectChar"/>
    <w:uiPriority w:val="99"/>
    <w:semiHidden/>
    <w:unhideWhenUsed/>
    <w:rsid w:val="009E0069"/>
    <w:rPr>
      <w:b/>
      <w:bCs/>
    </w:rPr>
  </w:style>
  <w:style w:type="character" w:customStyle="1" w:styleId="CommentSubjectChar">
    <w:name w:val="Comment Subject Char"/>
    <w:basedOn w:val="CommentTextChar"/>
    <w:link w:val="CommentSubject"/>
    <w:uiPriority w:val="99"/>
    <w:semiHidden/>
    <w:rsid w:val="009E0069"/>
    <w:rPr>
      <w:b/>
      <w:bCs/>
      <w:sz w:val="20"/>
      <w:szCs w:val="20"/>
    </w:rPr>
  </w:style>
  <w:style w:type="paragraph" w:styleId="BalloonText">
    <w:name w:val="Balloon Text"/>
    <w:basedOn w:val="Normal"/>
    <w:link w:val="BalloonTextChar"/>
    <w:uiPriority w:val="99"/>
    <w:semiHidden/>
    <w:unhideWhenUsed/>
    <w:rsid w:val="009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C8FBD-9A9A-4700-AE95-FF0092CA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559</Words>
  <Characters>3872</Characters>
  <Application>Microsoft Office Word</Application>
  <DocSecurity>0</DocSecurity>
  <Lines>101</Lines>
  <Paragraphs>108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SCHAUS Felix (EEAS-PODGORICA)</dc:creator>
  <cp:keywords/>
  <dc:description/>
  <cp:lastModifiedBy>STIJEPOVIC Jelena (EEAS-PODGORICA)</cp:lastModifiedBy>
  <cp:revision>16</cp:revision>
  <dcterms:created xsi:type="dcterms:W3CDTF">2024-01-29T15:41:00Z</dcterms:created>
  <dcterms:modified xsi:type="dcterms:W3CDTF">2025-09-15T12:07:00Z</dcterms:modified>
</cp:coreProperties>
</file>